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B6A" w:rsidRDefault="00994B6A">
      <w:pPr>
        <w:spacing w:line="360" w:lineRule="auto"/>
        <w:rPr>
          <w:rFonts w:ascii="仿宋_GB2312" w:eastAsia="仿宋_GB2312"/>
          <w:sz w:val="44"/>
          <w:szCs w:val="44"/>
        </w:rPr>
      </w:pPr>
    </w:p>
    <w:p w:rsidR="00994B6A" w:rsidRDefault="00994B6A">
      <w:pPr>
        <w:spacing w:line="360" w:lineRule="auto"/>
        <w:rPr>
          <w:rFonts w:ascii="仿宋_GB2312" w:eastAsia="仿宋_GB2312"/>
          <w:sz w:val="44"/>
          <w:szCs w:val="44"/>
        </w:rPr>
      </w:pPr>
    </w:p>
    <w:p w:rsidR="00994B6A" w:rsidRDefault="00994B6A">
      <w:pPr>
        <w:spacing w:line="360" w:lineRule="auto"/>
        <w:rPr>
          <w:rFonts w:ascii="仿宋_GB2312" w:eastAsia="仿宋_GB2312"/>
          <w:sz w:val="44"/>
          <w:szCs w:val="44"/>
        </w:rPr>
      </w:pPr>
    </w:p>
    <w:p w:rsidR="00994B6A" w:rsidRDefault="00994B6A">
      <w:pPr>
        <w:spacing w:line="360" w:lineRule="auto"/>
        <w:rPr>
          <w:rFonts w:ascii="仿宋_GB2312" w:eastAsia="仿宋_GB2312"/>
          <w:sz w:val="44"/>
          <w:szCs w:val="44"/>
        </w:rPr>
      </w:pPr>
    </w:p>
    <w:p w:rsidR="00994B6A" w:rsidRDefault="008D5244">
      <w:pPr>
        <w:jc w:val="center"/>
        <w:rPr>
          <w:rFonts w:ascii="宋体" w:hAnsi="宋体"/>
          <w:sz w:val="44"/>
          <w:szCs w:val="44"/>
        </w:rPr>
      </w:pPr>
      <w:r>
        <w:rPr>
          <w:rFonts w:ascii="宋体" w:hAnsi="宋体"/>
          <w:sz w:val="44"/>
          <w:szCs w:val="44"/>
        </w:rPr>
        <w:t>20</w:t>
      </w:r>
      <w:r>
        <w:rPr>
          <w:rFonts w:ascii="宋体" w:hAnsi="宋体" w:hint="eastAsia"/>
          <w:sz w:val="44"/>
          <w:szCs w:val="44"/>
        </w:rPr>
        <w:t>20</w:t>
      </w:r>
      <w:r>
        <w:rPr>
          <w:rFonts w:ascii="宋体" w:hAnsi="宋体"/>
          <w:sz w:val="44"/>
          <w:szCs w:val="44"/>
        </w:rPr>
        <w:t>年</w:t>
      </w:r>
      <w:r>
        <w:rPr>
          <w:rFonts w:ascii="宋体" w:hAnsi="宋体" w:hint="eastAsia"/>
          <w:sz w:val="44"/>
          <w:szCs w:val="44"/>
        </w:rPr>
        <w:t>度部门</w:t>
      </w:r>
      <w:r>
        <w:rPr>
          <w:rFonts w:ascii="宋体" w:hAnsi="宋体"/>
          <w:sz w:val="44"/>
          <w:szCs w:val="44"/>
        </w:rPr>
        <w:t>整体绩效自评报告</w:t>
      </w:r>
    </w:p>
    <w:p w:rsidR="00994B6A" w:rsidRDefault="00994B6A">
      <w:pPr>
        <w:spacing w:line="360" w:lineRule="auto"/>
        <w:rPr>
          <w:rFonts w:ascii="仿宋_GB2312" w:eastAsia="仿宋_GB2312"/>
          <w:sz w:val="32"/>
          <w:szCs w:val="32"/>
        </w:rPr>
      </w:pPr>
    </w:p>
    <w:p w:rsidR="00994B6A" w:rsidRDefault="00994B6A">
      <w:pPr>
        <w:spacing w:line="360" w:lineRule="auto"/>
        <w:rPr>
          <w:rFonts w:ascii="仿宋_GB2312" w:eastAsia="仿宋_GB2312"/>
          <w:sz w:val="32"/>
          <w:szCs w:val="32"/>
        </w:rPr>
      </w:pPr>
    </w:p>
    <w:p w:rsidR="00994B6A" w:rsidRDefault="00994B6A">
      <w:pPr>
        <w:spacing w:line="360" w:lineRule="auto"/>
        <w:rPr>
          <w:rFonts w:ascii="仿宋_GB2312" w:eastAsia="仿宋_GB2312"/>
          <w:sz w:val="32"/>
          <w:szCs w:val="32"/>
        </w:rPr>
      </w:pPr>
    </w:p>
    <w:p w:rsidR="00994B6A" w:rsidRDefault="00994B6A">
      <w:pPr>
        <w:spacing w:line="360" w:lineRule="auto"/>
        <w:rPr>
          <w:rFonts w:ascii="仿宋_GB2312" w:eastAsia="仿宋_GB2312"/>
          <w:sz w:val="32"/>
          <w:szCs w:val="32"/>
        </w:rPr>
      </w:pPr>
    </w:p>
    <w:p w:rsidR="00994B6A" w:rsidRDefault="00994B6A">
      <w:pPr>
        <w:spacing w:line="360" w:lineRule="auto"/>
        <w:rPr>
          <w:rFonts w:ascii="仿宋_GB2312" w:eastAsia="仿宋_GB2312"/>
          <w:sz w:val="32"/>
          <w:szCs w:val="32"/>
        </w:rPr>
      </w:pPr>
    </w:p>
    <w:p w:rsidR="00994B6A" w:rsidRDefault="00994B6A">
      <w:pPr>
        <w:spacing w:line="360" w:lineRule="auto"/>
        <w:rPr>
          <w:rFonts w:ascii="仿宋_GB2312" w:eastAsia="仿宋_GB2312"/>
          <w:sz w:val="32"/>
          <w:szCs w:val="32"/>
        </w:rPr>
      </w:pPr>
    </w:p>
    <w:p w:rsidR="00994B6A" w:rsidRDefault="008D5244">
      <w:pPr>
        <w:spacing w:line="360" w:lineRule="auto"/>
        <w:ind w:firstLineChars="550" w:firstLine="1760"/>
        <w:rPr>
          <w:rFonts w:ascii="仿宋_GB2312" w:eastAsia="仿宋_GB2312"/>
          <w:sz w:val="32"/>
          <w:szCs w:val="32"/>
        </w:rPr>
      </w:pPr>
      <w:r>
        <w:rPr>
          <w:rFonts w:ascii="仿宋_GB2312" w:eastAsia="仿宋_GB2312" w:hint="eastAsia"/>
          <w:sz w:val="32"/>
          <w:szCs w:val="32"/>
        </w:rPr>
        <w:t>部门名称（公章）：人大附中深圳学校</w:t>
      </w:r>
    </w:p>
    <w:p w:rsidR="00994B6A" w:rsidRDefault="008D5244">
      <w:pPr>
        <w:spacing w:line="360" w:lineRule="auto"/>
        <w:ind w:firstLineChars="550" w:firstLine="1760"/>
        <w:rPr>
          <w:rFonts w:ascii="仿宋_GB2312" w:eastAsia="仿宋_GB2312"/>
          <w:sz w:val="32"/>
          <w:szCs w:val="32"/>
        </w:rPr>
      </w:pPr>
      <w:r>
        <w:rPr>
          <w:rFonts w:ascii="仿宋_GB2312" w:eastAsia="仿宋_GB2312" w:hint="eastAsia"/>
          <w:sz w:val="32"/>
          <w:szCs w:val="32"/>
        </w:rPr>
        <w:t>填报人：邱丽珊</w:t>
      </w:r>
    </w:p>
    <w:p w:rsidR="00994B6A" w:rsidRDefault="008D5244">
      <w:pPr>
        <w:spacing w:line="360" w:lineRule="auto"/>
        <w:ind w:firstLineChars="550" w:firstLine="1760"/>
        <w:rPr>
          <w:rFonts w:ascii="仿宋_GB2312" w:eastAsia="仿宋_GB2312"/>
          <w:sz w:val="32"/>
          <w:szCs w:val="32"/>
        </w:rPr>
      </w:pPr>
      <w:r>
        <w:rPr>
          <w:rFonts w:ascii="仿宋_GB2312" w:eastAsia="仿宋_GB2312" w:hint="eastAsia"/>
          <w:sz w:val="32"/>
          <w:szCs w:val="32"/>
        </w:rPr>
        <w:t>联系电话：</w:t>
      </w:r>
      <w:r>
        <w:rPr>
          <w:rFonts w:ascii="仿宋_GB2312" w:eastAsia="仿宋_GB2312" w:hint="eastAsia"/>
          <w:sz w:val="32"/>
          <w:szCs w:val="32"/>
        </w:rPr>
        <w:t>0755-26874288</w:t>
      </w:r>
    </w:p>
    <w:p w:rsidR="00994B6A" w:rsidRDefault="00994B6A">
      <w:pPr>
        <w:jc w:val="center"/>
        <w:rPr>
          <w:rFonts w:ascii="仿宋_GB2312" w:eastAsia="仿宋_GB2312"/>
          <w:sz w:val="32"/>
          <w:szCs w:val="32"/>
        </w:rPr>
      </w:pPr>
    </w:p>
    <w:p w:rsidR="00994B6A" w:rsidRDefault="00994B6A">
      <w:pPr>
        <w:jc w:val="center"/>
        <w:rPr>
          <w:rFonts w:ascii="宋体" w:hAnsi="宋体"/>
          <w:sz w:val="44"/>
          <w:szCs w:val="44"/>
        </w:rPr>
      </w:pPr>
    </w:p>
    <w:p w:rsidR="00994B6A" w:rsidRDefault="00994B6A">
      <w:pPr>
        <w:jc w:val="center"/>
        <w:rPr>
          <w:rFonts w:ascii="宋体" w:hAnsi="宋体"/>
          <w:sz w:val="44"/>
          <w:szCs w:val="44"/>
        </w:rPr>
      </w:pPr>
    </w:p>
    <w:p w:rsidR="00994B6A" w:rsidRDefault="00994B6A">
      <w:pPr>
        <w:rPr>
          <w:rFonts w:ascii="宋体" w:hAnsi="宋体"/>
          <w:sz w:val="44"/>
          <w:szCs w:val="44"/>
        </w:rPr>
      </w:pPr>
    </w:p>
    <w:p w:rsidR="00994B6A" w:rsidRDefault="00994B6A">
      <w:pPr>
        <w:rPr>
          <w:rFonts w:ascii="宋体" w:hAnsi="宋体"/>
          <w:sz w:val="44"/>
          <w:szCs w:val="44"/>
        </w:rPr>
      </w:pPr>
    </w:p>
    <w:p w:rsidR="00994B6A" w:rsidRDefault="00994B6A">
      <w:pPr>
        <w:rPr>
          <w:rFonts w:ascii="宋体" w:hAnsi="宋体"/>
          <w:sz w:val="44"/>
          <w:szCs w:val="44"/>
        </w:rPr>
      </w:pPr>
    </w:p>
    <w:p w:rsidR="00994B6A" w:rsidRDefault="008D5244">
      <w:pPr>
        <w:snapToGrid w:val="0"/>
        <w:spacing w:line="540" w:lineRule="exact"/>
        <w:rPr>
          <w:rFonts w:ascii="宋体" w:hAnsi="宋体"/>
          <w:sz w:val="44"/>
          <w:szCs w:val="44"/>
        </w:rPr>
      </w:pPr>
      <w:r>
        <w:rPr>
          <w:rFonts w:ascii="宋体" w:hAnsi="宋体" w:hint="eastAsia"/>
          <w:sz w:val="44"/>
          <w:szCs w:val="44"/>
        </w:rPr>
        <w:t xml:space="preserve"> </w:t>
      </w:r>
      <w:r>
        <w:rPr>
          <w:rFonts w:ascii="宋体" w:hAnsi="宋体"/>
          <w:sz w:val="44"/>
          <w:szCs w:val="44"/>
        </w:rPr>
        <w:t xml:space="preserve"> </w:t>
      </w:r>
    </w:p>
    <w:p w:rsidR="00994B6A" w:rsidRDefault="00994B6A">
      <w:pPr>
        <w:ind w:firstLineChars="200" w:firstLine="640"/>
        <w:rPr>
          <w:rFonts w:ascii="仿宋_GB2312" w:eastAsia="仿宋_GB2312" w:hAnsi="黑体"/>
          <w:sz w:val="32"/>
          <w:szCs w:val="32"/>
        </w:rPr>
      </w:pPr>
    </w:p>
    <w:p w:rsidR="00994B6A" w:rsidRDefault="008D5244">
      <w:pPr>
        <w:ind w:firstLineChars="200" w:firstLine="640"/>
        <w:rPr>
          <w:rFonts w:ascii="仿宋_GB2312" w:eastAsia="仿宋_GB2312" w:hAnsi="黑体"/>
          <w:sz w:val="32"/>
          <w:szCs w:val="32"/>
        </w:rPr>
      </w:pPr>
      <w:r>
        <w:rPr>
          <w:rFonts w:ascii="仿宋_GB2312" w:eastAsia="仿宋_GB2312" w:hAnsi="黑体" w:hint="eastAsia"/>
          <w:sz w:val="32"/>
          <w:szCs w:val="32"/>
        </w:rPr>
        <w:lastRenderedPageBreak/>
        <w:t>为进一步规范财政资金管理，牢固树立预算绩效理念，强化支出责任，提高财政资金使用效益，人大附中深圳学校（以下简称“我校”）根据大鹏新区发展和财政局关于《做好新区</w:t>
      </w:r>
      <w:r>
        <w:rPr>
          <w:rFonts w:ascii="仿宋_GB2312" w:eastAsia="仿宋_GB2312" w:hAnsi="黑体" w:hint="eastAsia"/>
          <w:sz w:val="32"/>
          <w:szCs w:val="32"/>
        </w:rPr>
        <w:t>2021</w:t>
      </w:r>
      <w:r>
        <w:rPr>
          <w:rFonts w:ascii="仿宋_GB2312" w:eastAsia="仿宋_GB2312" w:hAnsi="黑体" w:hint="eastAsia"/>
          <w:sz w:val="32"/>
          <w:szCs w:val="32"/>
        </w:rPr>
        <w:t>预算绩效管理工作的通知》（深鹏发财函〔</w:t>
      </w:r>
      <w:r>
        <w:rPr>
          <w:rFonts w:ascii="仿宋_GB2312" w:eastAsia="仿宋_GB2312" w:hAnsi="黑体" w:hint="eastAsia"/>
          <w:sz w:val="32"/>
          <w:szCs w:val="32"/>
        </w:rPr>
        <w:t>2021</w:t>
      </w:r>
      <w:r>
        <w:rPr>
          <w:rFonts w:ascii="仿宋_GB2312" w:eastAsia="仿宋_GB2312" w:hAnsi="黑体" w:hint="eastAsia"/>
          <w:sz w:val="32"/>
          <w:szCs w:val="32"/>
        </w:rPr>
        <w:t>〕</w:t>
      </w:r>
      <w:r>
        <w:rPr>
          <w:rFonts w:ascii="仿宋_GB2312" w:eastAsia="仿宋_GB2312" w:hAnsi="黑体" w:hint="eastAsia"/>
          <w:sz w:val="32"/>
          <w:szCs w:val="32"/>
        </w:rPr>
        <w:t>51</w:t>
      </w:r>
      <w:r>
        <w:rPr>
          <w:rFonts w:ascii="仿宋_GB2312" w:eastAsia="仿宋_GB2312" w:hAnsi="黑体" w:hint="eastAsia"/>
          <w:sz w:val="32"/>
          <w:szCs w:val="32"/>
        </w:rPr>
        <w:t>号）的部署，结合我校的具体情况，认真组织开展了</w:t>
      </w:r>
      <w:r>
        <w:rPr>
          <w:rFonts w:ascii="仿宋_GB2312" w:eastAsia="仿宋_GB2312" w:hAnsi="黑体" w:hint="eastAsia"/>
          <w:sz w:val="32"/>
          <w:szCs w:val="32"/>
        </w:rPr>
        <w:t>2020</w:t>
      </w:r>
      <w:r>
        <w:rPr>
          <w:rFonts w:ascii="仿宋_GB2312" w:eastAsia="仿宋_GB2312" w:hAnsi="黑体" w:hint="eastAsia"/>
          <w:sz w:val="32"/>
          <w:szCs w:val="32"/>
        </w:rPr>
        <w:t>年度人大附中部门预算绩效自评工作，现将我校</w:t>
      </w:r>
      <w:r>
        <w:rPr>
          <w:rFonts w:ascii="仿宋_GB2312" w:eastAsia="仿宋_GB2312" w:hAnsi="黑体" w:hint="eastAsia"/>
          <w:sz w:val="32"/>
          <w:szCs w:val="32"/>
        </w:rPr>
        <w:t>2020</w:t>
      </w:r>
      <w:r>
        <w:rPr>
          <w:rFonts w:ascii="仿宋_GB2312" w:eastAsia="仿宋_GB2312" w:hAnsi="黑体" w:hint="eastAsia"/>
          <w:sz w:val="32"/>
          <w:szCs w:val="32"/>
        </w:rPr>
        <w:t>年度部门整体支出绩效评价情况报告如下：</w:t>
      </w:r>
    </w:p>
    <w:p w:rsidR="00994B6A" w:rsidRDefault="008D5244">
      <w:pPr>
        <w:ind w:firstLine="420"/>
        <w:rPr>
          <w:rFonts w:ascii="黑体" w:eastAsia="黑体" w:hAnsi="黑体"/>
          <w:sz w:val="32"/>
          <w:szCs w:val="32"/>
        </w:rPr>
      </w:pPr>
      <w:r>
        <w:rPr>
          <w:rFonts w:ascii="黑体" w:eastAsia="黑体" w:hAnsi="黑体" w:hint="eastAsia"/>
          <w:sz w:val="32"/>
          <w:szCs w:val="32"/>
        </w:rPr>
        <w:t>一、部门（单位）基本情况</w:t>
      </w:r>
    </w:p>
    <w:p w:rsidR="00994B6A" w:rsidRDefault="008D5244">
      <w:pPr>
        <w:ind w:firstLine="420"/>
        <w:rPr>
          <w:rFonts w:ascii="楷体" w:eastAsia="楷体" w:hAnsi="楷体"/>
          <w:b/>
          <w:sz w:val="32"/>
          <w:szCs w:val="32"/>
        </w:rPr>
      </w:pPr>
      <w:r>
        <w:rPr>
          <w:rFonts w:ascii="楷体" w:eastAsia="楷体" w:hAnsi="楷体" w:hint="eastAsia"/>
          <w:b/>
          <w:sz w:val="32"/>
          <w:szCs w:val="32"/>
        </w:rPr>
        <w:t>（一）部门主要职能</w:t>
      </w:r>
    </w:p>
    <w:p w:rsidR="00994B6A" w:rsidRDefault="008D5244">
      <w:pPr>
        <w:ind w:firstLineChars="200" w:firstLine="640"/>
        <w:rPr>
          <w:rFonts w:ascii="仿宋_GB2312" w:eastAsia="仿宋_GB2312" w:hAnsi="黑体"/>
          <w:sz w:val="32"/>
          <w:szCs w:val="32"/>
        </w:rPr>
      </w:pPr>
      <w:r>
        <w:rPr>
          <w:rFonts w:ascii="仿宋_GB2312" w:eastAsia="仿宋_GB2312" w:hAnsi="黑体" w:hint="eastAsia"/>
          <w:sz w:val="32"/>
          <w:szCs w:val="32"/>
        </w:rPr>
        <w:t>人大附中深圳学校是深圳市大鹏新区管委会所属、人大附中承办的全日制公办学校，是人大附中联合学校总校的成员校，包含九年一贯部和高中部两个校区。以“秉承尊重个性，挖掘潜力，一切为了学生的发展，一切为了祖国的腾飞，一切为了人类的进步”的办学理念，以“具有人大附中特色，深圳领先，全国一流，生态型、智慧型、创新型学校”的办学目标，以“办生态学校”的办学特色，培养“全面发展</w:t>
      </w:r>
      <w:r>
        <w:rPr>
          <w:rFonts w:ascii="仿宋_GB2312" w:eastAsia="仿宋_GB2312" w:hAnsi="黑体" w:hint="eastAsia"/>
          <w:sz w:val="32"/>
          <w:szCs w:val="32"/>
        </w:rPr>
        <w:t>+</w:t>
      </w:r>
      <w:r>
        <w:rPr>
          <w:rFonts w:ascii="仿宋_GB2312" w:eastAsia="仿宋_GB2312" w:hAnsi="黑体" w:hint="eastAsia"/>
          <w:sz w:val="32"/>
          <w:szCs w:val="32"/>
        </w:rPr>
        <w:t>突出特长</w:t>
      </w:r>
      <w:r>
        <w:rPr>
          <w:rFonts w:ascii="仿宋_GB2312" w:eastAsia="仿宋_GB2312" w:hAnsi="黑体" w:hint="eastAsia"/>
          <w:sz w:val="32"/>
          <w:szCs w:val="32"/>
        </w:rPr>
        <w:t>+</w:t>
      </w:r>
      <w:r>
        <w:rPr>
          <w:rFonts w:ascii="仿宋_GB2312" w:eastAsia="仿宋_GB2312" w:hAnsi="黑体" w:hint="eastAsia"/>
          <w:sz w:val="32"/>
          <w:szCs w:val="32"/>
        </w:rPr>
        <w:t>创新精神</w:t>
      </w:r>
      <w:r>
        <w:rPr>
          <w:rFonts w:ascii="仿宋_GB2312" w:eastAsia="仿宋_GB2312" w:hAnsi="黑体" w:hint="eastAsia"/>
          <w:sz w:val="32"/>
          <w:szCs w:val="32"/>
        </w:rPr>
        <w:t>+</w:t>
      </w:r>
      <w:r>
        <w:rPr>
          <w:rFonts w:ascii="仿宋_GB2312" w:eastAsia="仿宋_GB2312" w:hAnsi="黑体" w:hint="eastAsia"/>
          <w:sz w:val="32"/>
          <w:szCs w:val="32"/>
        </w:rPr>
        <w:t>高尚品德”的鹏程英才。作为深圳“三高”（颜值高、起点高、市民期待高）的学校，其主要职能有：</w:t>
      </w:r>
    </w:p>
    <w:p w:rsidR="00994B6A" w:rsidRDefault="008D5244">
      <w:pPr>
        <w:ind w:firstLineChars="200" w:firstLine="640"/>
        <w:rPr>
          <w:rFonts w:ascii="仿宋_GB2312" w:eastAsia="仿宋_GB2312" w:hAnsi="黑体"/>
          <w:sz w:val="32"/>
          <w:szCs w:val="32"/>
        </w:rPr>
      </w:pPr>
      <w:r>
        <w:rPr>
          <w:rFonts w:ascii="仿宋_GB2312" w:eastAsia="仿宋_GB2312" w:hAnsi="黑体" w:hint="eastAsia"/>
          <w:sz w:val="32"/>
          <w:szCs w:val="32"/>
        </w:rPr>
        <w:t>1.</w:t>
      </w:r>
      <w:r>
        <w:rPr>
          <w:rFonts w:ascii="仿宋_GB2312" w:eastAsia="仿宋_GB2312" w:hAnsi="黑体" w:hint="eastAsia"/>
          <w:sz w:val="32"/>
          <w:szCs w:val="32"/>
        </w:rPr>
        <w:t>负责贯彻党的教育方针，坚持社会主</w:t>
      </w:r>
      <w:r>
        <w:rPr>
          <w:rFonts w:ascii="仿宋_GB2312" w:eastAsia="仿宋_GB2312" w:hAnsi="黑体" w:hint="eastAsia"/>
          <w:sz w:val="32"/>
          <w:szCs w:val="32"/>
        </w:rPr>
        <w:t>义办学方向，对学生进行德育、智育、体育、美育和劳动教育等方面的教育。</w:t>
      </w:r>
      <w:r>
        <w:rPr>
          <w:rFonts w:ascii="仿宋_GB2312" w:eastAsia="仿宋_GB2312" w:hAnsi="黑体" w:hint="eastAsia"/>
          <w:sz w:val="32"/>
          <w:szCs w:val="32"/>
        </w:rPr>
        <w:t xml:space="preserve"> </w:t>
      </w:r>
    </w:p>
    <w:p w:rsidR="00994B6A" w:rsidRDefault="008D5244">
      <w:pPr>
        <w:ind w:firstLineChars="200" w:firstLine="640"/>
        <w:rPr>
          <w:rFonts w:ascii="仿宋_GB2312" w:eastAsia="仿宋_GB2312" w:hAnsi="黑体"/>
          <w:sz w:val="32"/>
          <w:szCs w:val="32"/>
        </w:rPr>
      </w:pPr>
      <w:r>
        <w:rPr>
          <w:rFonts w:ascii="仿宋_GB2312" w:eastAsia="仿宋_GB2312" w:hAnsi="黑体" w:hint="eastAsia"/>
          <w:sz w:val="32"/>
          <w:szCs w:val="32"/>
        </w:rPr>
        <w:t>2.</w:t>
      </w:r>
      <w:r>
        <w:rPr>
          <w:rFonts w:ascii="仿宋_GB2312" w:eastAsia="仿宋_GB2312" w:hAnsi="黑体" w:hint="eastAsia"/>
          <w:sz w:val="32"/>
          <w:szCs w:val="32"/>
        </w:rPr>
        <w:t>负责配合各级人民政府依法动员适龄儿童、少年入</w:t>
      </w:r>
      <w:r>
        <w:rPr>
          <w:rFonts w:ascii="仿宋_GB2312" w:eastAsia="仿宋_GB2312" w:hAnsi="黑体" w:hint="eastAsia"/>
          <w:sz w:val="32"/>
          <w:szCs w:val="32"/>
        </w:rPr>
        <w:lastRenderedPageBreak/>
        <w:t>学，严格控制学生辍学，依法保证适龄儿童、少年接受九年义务教育。</w:t>
      </w:r>
    </w:p>
    <w:p w:rsidR="00994B6A" w:rsidRDefault="008D5244">
      <w:pPr>
        <w:ind w:firstLineChars="200" w:firstLine="640"/>
        <w:rPr>
          <w:rFonts w:ascii="仿宋_GB2312" w:eastAsia="仿宋_GB2312" w:hAnsi="黑体"/>
          <w:sz w:val="32"/>
          <w:szCs w:val="32"/>
        </w:rPr>
      </w:pPr>
      <w:r>
        <w:rPr>
          <w:rFonts w:ascii="仿宋_GB2312" w:eastAsia="仿宋_GB2312" w:hAnsi="黑体" w:hint="eastAsia"/>
          <w:sz w:val="32"/>
          <w:szCs w:val="32"/>
        </w:rPr>
        <w:t>3.</w:t>
      </w:r>
      <w:r>
        <w:rPr>
          <w:rFonts w:ascii="仿宋_GB2312" w:eastAsia="仿宋_GB2312" w:hAnsi="黑体" w:hint="eastAsia"/>
          <w:sz w:val="32"/>
          <w:szCs w:val="32"/>
        </w:rPr>
        <w:t>认真贯彻党和国家的教育方针政策，根据教育法规，依法治校，执行教育行政部门的指示，努力按教育规律办学，全面完成中学教育任务。</w:t>
      </w:r>
    </w:p>
    <w:p w:rsidR="00994B6A" w:rsidRDefault="008D5244">
      <w:pPr>
        <w:ind w:firstLineChars="200" w:firstLine="640"/>
        <w:rPr>
          <w:rFonts w:ascii="仿宋_GB2312" w:eastAsia="仿宋_GB2312" w:hAnsi="黑体"/>
          <w:sz w:val="32"/>
          <w:szCs w:val="32"/>
        </w:rPr>
      </w:pPr>
      <w:r>
        <w:rPr>
          <w:rFonts w:ascii="仿宋_GB2312" w:eastAsia="仿宋_GB2312" w:hAnsi="黑体" w:hint="eastAsia"/>
          <w:sz w:val="32"/>
          <w:szCs w:val="32"/>
        </w:rPr>
        <w:t>4.</w:t>
      </w:r>
      <w:r>
        <w:rPr>
          <w:rFonts w:ascii="仿宋_GB2312" w:eastAsia="仿宋_GB2312" w:hAnsi="黑体" w:hint="eastAsia"/>
          <w:sz w:val="32"/>
          <w:szCs w:val="32"/>
        </w:rPr>
        <w:t>负责制定学校教育发展规划，并抓好组织实施和落实工作。</w:t>
      </w:r>
    </w:p>
    <w:p w:rsidR="00994B6A" w:rsidRDefault="008D5244">
      <w:pPr>
        <w:ind w:firstLineChars="200" w:firstLine="640"/>
        <w:rPr>
          <w:rFonts w:ascii="仿宋_GB2312" w:eastAsia="仿宋_GB2312" w:hAnsi="黑体"/>
          <w:sz w:val="32"/>
          <w:szCs w:val="32"/>
        </w:rPr>
      </w:pPr>
      <w:r>
        <w:rPr>
          <w:rFonts w:ascii="仿宋_GB2312" w:eastAsia="仿宋_GB2312" w:hAnsi="黑体" w:hint="eastAsia"/>
          <w:sz w:val="32"/>
          <w:szCs w:val="32"/>
        </w:rPr>
        <w:t>5.</w:t>
      </w:r>
      <w:r>
        <w:rPr>
          <w:rFonts w:ascii="仿宋_GB2312" w:eastAsia="仿宋_GB2312" w:hAnsi="黑体" w:hint="eastAsia"/>
          <w:sz w:val="32"/>
          <w:szCs w:val="32"/>
        </w:rPr>
        <w:t>负责按照教育主管部门发布的指导性教学计划、教学大纲，组织实施教育教学活动。</w:t>
      </w:r>
    </w:p>
    <w:p w:rsidR="00994B6A" w:rsidRDefault="008D5244">
      <w:pPr>
        <w:ind w:firstLineChars="200" w:firstLine="640"/>
        <w:rPr>
          <w:rFonts w:ascii="仿宋_GB2312" w:eastAsia="仿宋_GB2312" w:hAnsi="黑体"/>
          <w:sz w:val="32"/>
          <w:szCs w:val="32"/>
        </w:rPr>
      </w:pPr>
      <w:r>
        <w:rPr>
          <w:rFonts w:ascii="仿宋_GB2312" w:eastAsia="仿宋_GB2312" w:hAnsi="黑体" w:hint="eastAsia"/>
          <w:sz w:val="32"/>
          <w:szCs w:val="32"/>
        </w:rPr>
        <w:t>6.</w:t>
      </w:r>
      <w:r>
        <w:rPr>
          <w:rFonts w:ascii="仿宋_GB2312" w:eastAsia="仿宋_GB2312" w:hAnsi="黑体" w:hint="eastAsia"/>
          <w:sz w:val="32"/>
          <w:szCs w:val="32"/>
        </w:rPr>
        <w:t>负责依据国家主管部门有关教学计划、课程设置等方面的规定，决</w:t>
      </w:r>
      <w:r>
        <w:rPr>
          <w:rFonts w:ascii="仿宋_GB2312" w:eastAsia="仿宋_GB2312" w:hAnsi="黑体" w:hint="eastAsia"/>
          <w:sz w:val="32"/>
          <w:szCs w:val="32"/>
        </w:rPr>
        <w:t>定和实施本校的教学计划，组织教学评比、</w:t>
      </w:r>
      <w:r>
        <w:rPr>
          <w:rFonts w:ascii="仿宋_GB2312" w:eastAsia="仿宋_GB2312" w:hAnsi="黑体" w:hint="eastAsia"/>
          <w:sz w:val="32"/>
          <w:szCs w:val="32"/>
        </w:rPr>
        <w:t>集体</w:t>
      </w:r>
      <w:r>
        <w:rPr>
          <w:rFonts w:ascii="仿宋_GB2312" w:eastAsia="仿宋_GB2312" w:hAnsi="黑体" w:hint="eastAsia"/>
          <w:sz w:val="32"/>
          <w:szCs w:val="32"/>
        </w:rPr>
        <w:t>备课，对学生进行统一考核、考试等。</w:t>
      </w:r>
    </w:p>
    <w:p w:rsidR="00994B6A" w:rsidRDefault="008D5244">
      <w:pPr>
        <w:ind w:firstLineChars="200" w:firstLine="640"/>
        <w:rPr>
          <w:rFonts w:ascii="仿宋_GB2312" w:eastAsia="仿宋_GB2312" w:hAnsi="黑体"/>
          <w:sz w:val="32"/>
          <w:szCs w:val="32"/>
        </w:rPr>
      </w:pPr>
      <w:r>
        <w:rPr>
          <w:rFonts w:ascii="仿宋_GB2312" w:eastAsia="仿宋_GB2312" w:hAnsi="黑体" w:hint="eastAsia"/>
          <w:sz w:val="32"/>
          <w:szCs w:val="32"/>
        </w:rPr>
        <w:t>7.</w:t>
      </w:r>
      <w:r>
        <w:rPr>
          <w:rFonts w:ascii="仿宋_GB2312" w:eastAsia="仿宋_GB2312" w:hAnsi="黑体" w:hint="eastAsia"/>
          <w:sz w:val="32"/>
          <w:szCs w:val="32"/>
        </w:rPr>
        <w:t>负责学籍管理。</w:t>
      </w:r>
    </w:p>
    <w:p w:rsidR="00994B6A" w:rsidRDefault="008D5244">
      <w:pPr>
        <w:ind w:firstLineChars="200" w:firstLine="640"/>
        <w:rPr>
          <w:rFonts w:ascii="仿宋_GB2312" w:eastAsia="仿宋_GB2312" w:hAnsi="黑体"/>
          <w:sz w:val="32"/>
          <w:szCs w:val="32"/>
        </w:rPr>
      </w:pPr>
      <w:r>
        <w:rPr>
          <w:rFonts w:ascii="仿宋_GB2312" w:eastAsia="仿宋_GB2312" w:hAnsi="黑体" w:hint="eastAsia"/>
          <w:sz w:val="32"/>
          <w:szCs w:val="32"/>
        </w:rPr>
        <w:t>8.</w:t>
      </w:r>
      <w:r>
        <w:rPr>
          <w:rFonts w:ascii="仿宋_GB2312" w:eastAsia="仿宋_GB2312" w:hAnsi="黑体" w:hint="eastAsia"/>
          <w:sz w:val="32"/>
          <w:szCs w:val="32"/>
        </w:rPr>
        <w:t>负责聘任、培训、考核教师，依法奖励或处分有关教师和职工。</w:t>
      </w:r>
    </w:p>
    <w:p w:rsidR="00994B6A" w:rsidRDefault="008D5244">
      <w:pPr>
        <w:ind w:firstLineChars="200" w:firstLine="640"/>
        <w:rPr>
          <w:rFonts w:ascii="仿宋_GB2312" w:eastAsia="仿宋_GB2312" w:hAnsi="黑体"/>
          <w:sz w:val="32"/>
          <w:szCs w:val="32"/>
        </w:rPr>
      </w:pPr>
      <w:r>
        <w:rPr>
          <w:rFonts w:ascii="仿宋_GB2312" w:eastAsia="仿宋_GB2312" w:hAnsi="黑体" w:hint="eastAsia"/>
          <w:sz w:val="32"/>
          <w:szCs w:val="32"/>
        </w:rPr>
        <w:t>9.</w:t>
      </w:r>
      <w:r>
        <w:rPr>
          <w:rFonts w:ascii="仿宋_GB2312" w:eastAsia="仿宋_GB2312" w:hAnsi="黑体"/>
          <w:sz w:val="32"/>
          <w:szCs w:val="32"/>
        </w:rPr>
        <w:t>负责科学管理、合理使用学校的设施和经费，并积极筹措资金，改善办学条件。</w:t>
      </w:r>
    </w:p>
    <w:p w:rsidR="00994B6A" w:rsidRDefault="008D5244">
      <w:pPr>
        <w:ind w:firstLineChars="200" w:firstLine="640"/>
        <w:rPr>
          <w:rFonts w:ascii="仿宋_GB2312" w:eastAsia="仿宋_GB2312" w:hAnsi="黑体"/>
          <w:sz w:val="32"/>
          <w:szCs w:val="32"/>
        </w:rPr>
      </w:pPr>
      <w:r>
        <w:rPr>
          <w:rFonts w:ascii="仿宋_GB2312" w:eastAsia="仿宋_GB2312" w:hAnsi="黑体" w:hint="eastAsia"/>
          <w:sz w:val="32"/>
          <w:szCs w:val="32"/>
        </w:rPr>
        <w:t>10.</w:t>
      </w:r>
      <w:r>
        <w:rPr>
          <w:rFonts w:ascii="仿宋_GB2312" w:eastAsia="仿宋_GB2312" w:hAnsi="黑体" w:hint="eastAsia"/>
          <w:sz w:val="32"/>
          <w:szCs w:val="32"/>
        </w:rPr>
        <w:t>发挥学校教育的主导作用，努力促进学校教育、家庭教育、社会教育的协调一致、相互配合。</w:t>
      </w:r>
    </w:p>
    <w:p w:rsidR="00994B6A" w:rsidRDefault="008D5244">
      <w:pPr>
        <w:ind w:firstLineChars="200" w:firstLine="640"/>
        <w:rPr>
          <w:rFonts w:ascii="仿宋_GB2312" w:eastAsia="仿宋_GB2312" w:hAnsi="黑体"/>
          <w:sz w:val="32"/>
          <w:szCs w:val="32"/>
        </w:rPr>
      </w:pPr>
      <w:r>
        <w:rPr>
          <w:rFonts w:ascii="仿宋_GB2312" w:eastAsia="仿宋_GB2312" w:hAnsi="黑体" w:hint="eastAsia"/>
          <w:sz w:val="32"/>
          <w:szCs w:val="32"/>
        </w:rPr>
        <w:t>11.</w:t>
      </w:r>
      <w:r>
        <w:rPr>
          <w:rFonts w:ascii="仿宋_GB2312" w:eastAsia="仿宋_GB2312" w:hAnsi="黑体" w:hint="eastAsia"/>
          <w:sz w:val="32"/>
          <w:szCs w:val="32"/>
        </w:rPr>
        <w:t>负责抓好学校安全和法治建设工作。</w:t>
      </w:r>
    </w:p>
    <w:p w:rsidR="00994B6A" w:rsidRDefault="008D5244">
      <w:pPr>
        <w:ind w:firstLineChars="200" w:firstLine="640"/>
        <w:rPr>
          <w:rFonts w:ascii="仿宋_GB2312" w:eastAsia="仿宋_GB2312" w:hAnsi="黑体"/>
          <w:sz w:val="32"/>
          <w:szCs w:val="32"/>
        </w:rPr>
      </w:pPr>
      <w:r>
        <w:rPr>
          <w:rFonts w:ascii="仿宋_GB2312" w:eastAsia="仿宋_GB2312" w:hAnsi="黑体" w:hint="eastAsia"/>
          <w:sz w:val="32"/>
          <w:szCs w:val="32"/>
        </w:rPr>
        <w:t>12.</w:t>
      </w:r>
      <w:r>
        <w:rPr>
          <w:rFonts w:ascii="仿宋_GB2312" w:eastAsia="仿宋_GB2312" w:hAnsi="黑体"/>
          <w:sz w:val="32"/>
          <w:szCs w:val="32"/>
        </w:rPr>
        <w:t>负责维护学校、师生的合法权益，有权拒绝任何组织和个人对教育教学活动进行非法干涉。</w:t>
      </w:r>
    </w:p>
    <w:p w:rsidR="00994B6A" w:rsidRDefault="008D5244">
      <w:pPr>
        <w:ind w:firstLineChars="200" w:firstLine="640"/>
        <w:rPr>
          <w:rFonts w:ascii="仿宋_GB2312" w:eastAsia="仿宋_GB2312" w:hAnsi="黑体"/>
          <w:sz w:val="32"/>
          <w:szCs w:val="32"/>
        </w:rPr>
      </w:pPr>
      <w:r>
        <w:rPr>
          <w:rFonts w:ascii="仿宋_GB2312" w:eastAsia="仿宋_GB2312" w:hAnsi="黑体" w:hint="eastAsia"/>
          <w:sz w:val="32"/>
          <w:szCs w:val="32"/>
        </w:rPr>
        <w:lastRenderedPageBreak/>
        <w:t>13.</w:t>
      </w:r>
      <w:r>
        <w:rPr>
          <w:rFonts w:ascii="仿宋_GB2312" w:eastAsia="仿宋_GB2312" w:hAnsi="黑体"/>
          <w:sz w:val="32"/>
          <w:szCs w:val="32"/>
        </w:rPr>
        <w:t>依法接受各级教育行政部门的检查指导和人民群众的监督。</w:t>
      </w:r>
    </w:p>
    <w:p w:rsidR="00994B6A" w:rsidRDefault="008D5244">
      <w:pPr>
        <w:ind w:firstLineChars="200" w:firstLine="640"/>
        <w:rPr>
          <w:rFonts w:ascii="仿宋_GB2312" w:eastAsia="仿宋_GB2312" w:hAnsi="黑体"/>
          <w:sz w:val="32"/>
          <w:szCs w:val="32"/>
        </w:rPr>
      </w:pPr>
      <w:r>
        <w:rPr>
          <w:rFonts w:ascii="仿宋_GB2312" w:eastAsia="仿宋_GB2312" w:hAnsi="黑体" w:hint="eastAsia"/>
          <w:sz w:val="32"/>
          <w:szCs w:val="32"/>
        </w:rPr>
        <w:t>14.</w:t>
      </w:r>
      <w:r>
        <w:rPr>
          <w:rFonts w:ascii="仿宋_GB2312" w:eastAsia="仿宋_GB2312" w:hAnsi="黑体" w:hint="eastAsia"/>
          <w:sz w:val="32"/>
          <w:szCs w:val="32"/>
        </w:rPr>
        <w:t>承办新区党工委、管委会和新区教育和卫生健康局交办的其他事项。</w:t>
      </w:r>
    </w:p>
    <w:p w:rsidR="00994B6A" w:rsidRDefault="008D5244">
      <w:pPr>
        <w:ind w:firstLine="420"/>
        <w:rPr>
          <w:rFonts w:ascii="楷体" w:eastAsia="楷体" w:hAnsi="楷体"/>
          <w:b/>
          <w:sz w:val="32"/>
          <w:szCs w:val="32"/>
        </w:rPr>
      </w:pPr>
      <w:r>
        <w:rPr>
          <w:rFonts w:ascii="楷体" w:eastAsia="楷体" w:hAnsi="楷体" w:hint="eastAsia"/>
          <w:b/>
          <w:sz w:val="32"/>
          <w:szCs w:val="32"/>
        </w:rPr>
        <w:t>（二）年度总体工作和重点工作任务。</w:t>
      </w:r>
    </w:p>
    <w:p w:rsidR="00994B6A" w:rsidRDefault="008D5244">
      <w:pPr>
        <w:ind w:firstLineChars="200" w:firstLine="640"/>
        <w:rPr>
          <w:rFonts w:ascii="仿宋_GB2312" w:eastAsia="仿宋_GB2312" w:hAnsi="黑体"/>
          <w:sz w:val="32"/>
          <w:szCs w:val="32"/>
        </w:rPr>
      </w:pPr>
      <w:r>
        <w:rPr>
          <w:rFonts w:ascii="仿宋_GB2312" w:eastAsia="仿宋_GB2312" w:hAnsi="黑体" w:hint="eastAsia"/>
          <w:sz w:val="32"/>
          <w:szCs w:val="32"/>
        </w:rPr>
        <w:t>2020</w:t>
      </w:r>
      <w:r>
        <w:rPr>
          <w:rFonts w:ascii="仿宋_GB2312" w:eastAsia="仿宋_GB2312" w:hAnsi="黑体" w:hint="eastAsia"/>
          <w:sz w:val="32"/>
          <w:szCs w:val="32"/>
        </w:rPr>
        <w:t>年，我校高度重视新区党工委、管委会以及新区</w:t>
      </w:r>
      <w:r>
        <w:rPr>
          <w:rFonts w:ascii="仿宋_GB2312" w:eastAsia="仿宋_GB2312" w:hAnsi="黑体" w:hint="eastAsia"/>
          <w:sz w:val="32"/>
          <w:szCs w:val="32"/>
        </w:rPr>
        <w:t>教育和卫生健康局</w:t>
      </w:r>
      <w:r>
        <w:rPr>
          <w:rFonts w:ascii="仿宋_GB2312" w:eastAsia="仿宋_GB2312" w:hAnsi="黑体" w:hint="eastAsia"/>
          <w:sz w:val="32"/>
          <w:szCs w:val="32"/>
        </w:rPr>
        <w:t>交办的任务，在新区党工委、管委会以及新区</w:t>
      </w:r>
      <w:r>
        <w:rPr>
          <w:rFonts w:ascii="仿宋_GB2312" w:eastAsia="仿宋_GB2312" w:hAnsi="黑体" w:hint="eastAsia"/>
          <w:sz w:val="32"/>
          <w:szCs w:val="32"/>
        </w:rPr>
        <w:t>教育和卫生健康局</w:t>
      </w:r>
      <w:r>
        <w:rPr>
          <w:rFonts w:ascii="仿宋_GB2312" w:eastAsia="仿宋_GB2312" w:hAnsi="黑体" w:hint="eastAsia"/>
          <w:sz w:val="32"/>
          <w:szCs w:val="32"/>
        </w:rPr>
        <w:t>的正确领导下，我校为大鹏新区教育实现高质量发展不断奋进。结合市、新区</w:t>
      </w:r>
      <w:r>
        <w:rPr>
          <w:rFonts w:ascii="仿宋_GB2312" w:eastAsia="仿宋_GB2312" w:hAnsi="黑体" w:hint="eastAsia"/>
          <w:sz w:val="32"/>
          <w:szCs w:val="32"/>
        </w:rPr>
        <w:t>教育和卫生健康局</w:t>
      </w:r>
      <w:r>
        <w:rPr>
          <w:rFonts w:ascii="仿宋_GB2312" w:eastAsia="仿宋_GB2312" w:hAnsi="黑体" w:hint="eastAsia"/>
          <w:sz w:val="32"/>
          <w:szCs w:val="32"/>
        </w:rPr>
        <w:t>的教育工作要求，分解</w:t>
      </w:r>
      <w:r>
        <w:rPr>
          <w:rFonts w:ascii="仿宋_GB2312" w:eastAsia="仿宋_GB2312" w:hAnsi="黑体" w:hint="eastAsia"/>
          <w:sz w:val="32"/>
          <w:szCs w:val="32"/>
        </w:rPr>
        <w:t>2020</w:t>
      </w:r>
      <w:r>
        <w:rPr>
          <w:rFonts w:ascii="仿宋_GB2312" w:eastAsia="仿宋_GB2312" w:hAnsi="黑体" w:hint="eastAsia"/>
          <w:sz w:val="32"/>
          <w:szCs w:val="32"/>
        </w:rPr>
        <w:t>年度工作任务、重点工作，主要实施以下几方面工作：</w:t>
      </w:r>
    </w:p>
    <w:p w:rsidR="00994B6A" w:rsidRDefault="008D5244">
      <w:pPr>
        <w:ind w:firstLineChars="200" w:firstLine="640"/>
        <w:rPr>
          <w:rFonts w:ascii="仿宋_GB2312" w:eastAsia="仿宋_GB2312" w:hAnsi="黑体"/>
          <w:sz w:val="32"/>
          <w:szCs w:val="32"/>
        </w:rPr>
      </w:pPr>
      <w:r>
        <w:rPr>
          <w:rFonts w:ascii="仿宋_GB2312" w:eastAsia="仿宋_GB2312" w:hAnsi="黑体" w:hint="eastAsia"/>
          <w:sz w:val="32"/>
          <w:szCs w:val="32"/>
        </w:rPr>
        <w:t>1.</w:t>
      </w:r>
      <w:r>
        <w:rPr>
          <w:rFonts w:ascii="仿宋_GB2312" w:eastAsia="仿宋_GB2312" w:hAnsi="黑体" w:hint="eastAsia"/>
          <w:sz w:val="32"/>
          <w:szCs w:val="32"/>
        </w:rPr>
        <w:t>提升党建工作整体效能，深化党委战斗堡垒和党员教师的先锋模范作用，创新支部特色发展，把党建育人作为“铸魂工程”来建设，把</w:t>
      </w:r>
      <w:r>
        <w:rPr>
          <w:rFonts w:ascii="仿宋_GB2312" w:eastAsia="仿宋_GB2312" w:hAnsi="黑体" w:hint="eastAsia"/>
          <w:sz w:val="32"/>
          <w:szCs w:val="32"/>
        </w:rPr>
        <w:t>党建与教育教学深度融合探寻更多切入口，助推学校高质量发展。</w:t>
      </w:r>
      <w:r>
        <w:rPr>
          <w:rFonts w:ascii="仿宋_GB2312" w:eastAsia="仿宋_GB2312" w:hAnsi="黑体" w:hint="eastAsia"/>
          <w:sz w:val="32"/>
          <w:szCs w:val="32"/>
        </w:rPr>
        <w:t xml:space="preserve"> </w:t>
      </w:r>
    </w:p>
    <w:p w:rsidR="00994B6A" w:rsidRDefault="008D5244">
      <w:pPr>
        <w:ind w:firstLineChars="200" w:firstLine="640"/>
        <w:rPr>
          <w:rFonts w:ascii="仿宋_GB2312" w:eastAsia="仿宋_GB2312" w:hAnsi="黑体"/>
          <w:sz w:val="32"/>
          <w:szCs w:val="32"/>
        </w:rPr>
      </w:pPr>
      <w:r>
        <w:rPr>
          <w:rFonts w:ascii="仿宋_GB2312" w:eastAsia="仿宋_GB2312" w:hAnsi="黑体" w:hint="eastAsia"/>
          <w:sz w:val="32"/>
          <w:szCs w:val="32"/>
        </w:rPr>
        <w:t>2.</w:t>
      </w:r>
      <w:r>
        <w:rPr>
          <w:rFonts w:ascii="仿宋_GB2312" w:eastAsia="仿宋_GB2312" w:hAnsi="黑体" w:hint="eastAsia"/>
          <w:sz w:val="32"/>
          <w:szCs w:val="32"/>
        </w:rPr>
        <w:t>教育大计，教师为本。多措并举，努力建设一支结构合理、师德高尚、业务精湛、作风过硬、具有创新精神和发展意识的优秀教师队伍，提高教师整体素质。</w:t>
      </w:r>
    </w:p>
    <w:p w:rsidR="00994B6A" w:rsidRDefault="008D5244">
      <w:pPr>
        <w:ind w:firstLineChars="200" w:firstLine="640"/>
        <w:rPr>
          <w:rFonts w:ascii="仿宋_GB2312" w:eastAsia="仿宋_GB2312" w:hAnsi="黑体"/>
          <w:sz w:val="32"/>
          <w:szCs w:val="32"/>
        </w:rPr>
      </w:pPr>
      <w:r>
        <w:rPr>
          <w:rFonts w:ascii="仿宋_GB2312" w:eastAsia="仿宋_GB2312" w:hAnsi="黑体" w:hint="eastAsia"/>
          <w:sz w:val="32"/>
          <w:szCs w:val="32"/>
        </w:rPr>
        <w:t>3.</w:t>
      </w:r>
      <w:r>
        <w:rPr>
          <w:rFonts w:ascii="仿宋_GB2312" w:eastAsia="仿宋_GB2312" w:hAnsi="黑体" w:hint="eastAsia"/>
          <w:sz w:val="32"/>
          <w:szCs w:val="32"/>
        </w:rPr>
        <w:t>践行“全面发展</w:t>
      </w:r>
      <w:r>
        <w:rPr>
          <w:rFonts w:ascii="仿宋_GB2312" w:eastAsia="仿宋_GB2312" w:hAnsi="黑体" w:hint="eastAsia"/>
          <w:sz w:val="32"/>
          <w:szCs w:val="32"/>
        </w:rPr>
        <w:t>+</w:t>
      </w:r>
      <w:r>
        <w:rPr>
          <w:rFonts w:ascii="仿宋_GB2312" w:eastAsia="仿宋_GB2312" w:hAnsi="黑体" w:hint="eastAsia"/>
          <w:sz w:val="32"/>
          <w:szCs w:val="32"/>
        </w:rPr>
        <w:t>突出特长</w:t>
      </w:r>
      <w:r>
        <w:rPr>
          <w:rFonts w:ascii="仿宋_GB2312" w:eastAsia="仿宋_GB2312" w:hAnsi="黑体" w:hint="eastAsia"/>
          <w:sz w:val="32"/>
          <w:szCs w:val="32"/>
        </w:rPr>
        <w:t>+</w:t>
      </w:r>
      <w:r>
        <w:rPr>
          <w:rFonts w:ascii="仿宋_GB2312" w:eastAsia="仿宋_GB2312" w:hAnsi="黑体" w:hint="eastAsia"/>
          <w:sz w:val="32"/>
          <w:szCs w:val="32"/>
        </w:rPr>
        <w:t>创新精神</w:t>
      </w:r>
      <w:r>
        <w:rPr>
          <w:rFonts w:ascii="仿宋_GB2312" w:eastAsia="仿宋_GB2312" w:hAnsi="黑体" w:hint="eastAsia"/>
          <w:sz w:val="32"/>
          <w:szCs w:val="32"/>
        </w:rPr>
        <w:t>+</w:t>
      </w:r>
      <w:r>
        <w:rPr>
          <w:rFonts w:ascii="仿宋_GB2312" w:eastAsia="仿宋_GB2312" w:hAnsi="黑体" w:hint="eastAsia"/>
          <w:sz w:val="32"/>
          <w:szCs w:val="32"/>
        </w:rPr>
        <w:t>高尚品德”的培养目标，构建多元培养模式，促进学生全面发展。</w:t>
      </w:r>
    </w:p>
    <w:p w:rsidR="00994B6A" w:rsidRDefault="008D5244">
      <w:pPr>
        <w:ind w:firstLineChars="200" w:firstLine="640"/>
        <w:rPr>
          <w:rFonts w:ascii="仿宋_GB2312" w:eastAsia="仿宋_GB2312" w:hAnsi="黑体"/>
          <w:sz w:val="32"/>
          <w:szCs w:val="32"/>
        </w:rPr>
      </w:pPr>
      <w:r>
        <w:rPr>
          <w:rFonts w:ascii="仿宋_GB2312" w:eastAsia="仿宋_GB2312" w:hAnsi="黑体" w:hint="eastAsia"/>
          <w:sz w:val="32"/>
          <w:szCs w:val="32"/>
        </w:rPr>
        <w:t>4.</w:t>
      </w:r>
      <w:r>
        <w:rPr>
          <w:rFonts w:ascii="仿宋_GB2312" w:eastAsia="仿宋_GB2312" w:hAnsi="黑体" w:hint="eastAsia"/>
          <w:sz w:val="32"/>
          <w:szCs w:val="32"/>
        </w:rPr>
        <w:t>加强教育后勤保障服务能力，推动教育资源合理优化配置，全力保障教育教学和师生工作、生活。</w:t>
      </w:r>
    </w:p>
    <w:p w:rsidR="00994B6A" w:rsidRDefault="008D5244">
      <w:pPr>
        <w:ind w:firstLineChars="200" w:firstLine="640"/>
        <w:rPr>
          <w:rFonts w:ascii="仿宋_GB2312" w:eastAsia="仿宋_GB2312" w:hAnsi="黑体"/>
          <w:sz w:val="32"/>
          <w:szCs w:val="32"/>
        </w:rPr>
      </w:pPr>
      <w:r>
        <w:rPr>
          <w:rFonts w:ascii="仿宋_GB2312" w:eastAsia="仿宋_GB2312" w:hAnsi="黑体" w:hint="eastAsia"/>
          <w:sz w:val="32"/>
          <w:szCs w:val="32"/>
        </w:rPr>
        <w:lastRenderedPageBreak/>
        <w:t>5.</w:t>
      </w:r>
      <w:r>
        <w:rPr>
          <w:rFonts w:ascii="仿宋_GB2312" w:eastAsia="仿宋_GB2312" w:hAnsi="黑体" w:hint="eastAsia"/>
          <w:sz w:val="32"/>
          <w:szCs w:val="32"/>
        </w:rPr>
        <w:t>加强校务的规范化管理，创设和谐严谨、积极向上的工作氛围和进取求实的学习风气，全面提升学校工作效能。</w:t>
      </w:r>
    </w:p>
    <w:p w:rsidR="00994B6A" w:rsidRDefault="008D5244">
      <w:pPr>
        <w:ind w:firstLineChars="200" w:firstLine="640"/>
        <w:rPr>
          <w:rFonts w:ascii="仿宋_GB2312" w:eastAsia="仿宋_GB2312" w:hAnsi="黑体"/>
          <w:sz w:val="32"/>
          <w:szCs w:val="32"/>
        </w:rPr>
      </w:pPr>
      <w:r>
        <w:rPr>
          <w:rFonts w:ascii="仿宋_GB2312" w:eastAsia="仿宋_GB2312" w:hAnsi="黑体" w:hint="eastAsia"/>
          <w:sz w:val="32"/>
          <w:szCs w:val="32"/>
        </w:rPr>
        <w:t>6.</w:t>
      </w:r>
      <w:r>
        <w:rPr>
          <w:rFonts w:ascii="仿宋_GB2312" w:eastAsia="仿宋_GB2312" w:hAnsi="黑体" w:hint="eastAsia"/>
          <w:sz w:val="32"/>
          <w:szCs w:val="32"/>
        </w:rPr>
        <w:t>健全工</w:t>
      </w:r>
      <w:r>
        <w:rPr>
          <w:rFonts w:ascii="仿宋_GB2312" w:eastAsia="仿宋_GB2312" w:hAnsi="黑体" w:hint="eastAsia"/>
          <w:sz w:val="32"/>
          <w:szCs w:val="32"/>
        </w:rPr>
        <w:t>会机制，推动工会工作健康全面开展，有效落实维护教师合法权益的基本职能。</w:t>
      </w:r>
    </w:p>
    <w:p w:rsidR="00994B6A" w:rsidRDefault="008D5244">
      <w:pPr>
        <w:ind w:firstLine="420"/>
        <w:rPr>
          <w:rFonts w:ascii="楷体" w:eastAsia="楷体" w:hAnsi="楷体"/>
          <w:b/>
          <w:sz w:val="32"/>
          <w:szCs w:val="32"/>
        </w:rPr>
      </w:pPr>
      <w:r>
        <w:rPr>
          <w:rFonts w:ascii="楷体" w:eastAsia="楷体" w:hAnsi="楷体" w:hint="eastAsia"/>
          <w:b/>
          <w:sz w:val="32"/>
          <w:szCs w:val="32"/>
        </w:rPr>
        <w:t>（三）</w:t>
      </w:r>
      <w:r>
        <w:rPr>
          <w:rFonts w:ascii="楷体" w:eastAsia="楷体" w:hAnsi="楷体" w:hint="eastAsia"/>
          <w:b/>
          <w:sz w:val="32"/>
          <w:szCs w:val="32"/>
        </w:rPr>
        <w:t>2020</w:t>
      </w:r>
      <w:r>
        <w:rPr>
          <w:rFonts w:ascii="楷体" w:eastAsia="楷体" w:hAnsi="楷体" w:hint="eastAsia"/>
          <w:b/>
          <w:sz w:val="32"/>
          <w:szCs w:val="32"/>
        </w:rPr>
        <w:t>年部门预算编制情况。</w:t>
      </w:r>
    </w:p>
    <w:p w:rsidR="00994B6A" w:rsidRDefault="008D5244">
      <w:pPr>
        <w:ind w:firstLineChars="200" w:firstLine="643"/>
        <w:rPr>
          <w:rFonts w:ascii="仿宋_GB2312" w:eastAsia="仿宋_GB2312" w:hAnsi="黑体"/>
          <w:sz w:val="32"/>
          <w:szCs w:val="32"/>
        </w:rPr>
      </w:pPr>
      <w:r>
        <w:rPr>
          <w:rFonts w:ascii="仿宋_GB2312" w:eastAsia="仿宋_GB2312" w:hAnsi="黑体" w:hint="eastAsia"/>
          <w:b/>
          <w:sz w:val="32"/>
          <w:szCs w:val="32"/>
        </w:rPr>
        <w:t>1.</w:t>
      </w:r>
      <w:r>
        <w:rPr>
          <w:rFonts w:ascii="仿宋_GB2312" w:eastAsia="仿宋_GB2312" w:hAnsi="黑体" w:hint="eastAsia"/>
          <w:b/>
          <w:sz w:val="32"/>
          <w:szCs w:val="32"/>
        </w:rPr>
        <w:t>部门预算编制合理规范。</w:t>
      </w:r>
      <w:r>
        <w:rPr>
          <w:rFonts w:ascii="仿宋_GB2312" w:eastAsia="仿宋_GB2312" w:hAnsi="黑体" w:hint="eastAsia"/>
          <w:sz w:val="32"/>
          <w:szCs w:val="32"/>
        </w:rPr>
        <w:t>我校按照新区发展和财政局、新区教育和卫生健康局有关预算编制管理规定的要求，紧密结合部门职能，开展</w:t>
      </w:r>
      <w:r>
        <w:rPr>
          <w:rFonts w:ascii="仿宋_GB2312" w:eastAsia="仿宋_GB2312" w:hAnsi="黑体" w:hint="eastAsia"/>
          <w:sz w:val="32"/>
          <w:szCs w:val="32"/>
        </w:rPr>
        <w:t>2020</w:t>
      </w:r>
      <w:r>
        <w:rPr>
          <w:rFonts w:ascii="仿宋_GB2312" w:eastAsia="仿宋_GB2312" w:hAnsi="黑体" w:hint="eastAsia"/>
          <w:sz w:val="32"/>
          <w:szCs w:val="32"/>
        </w:rPr>
        <w:t>年部门预算编制工作，按照收支平衡、保障重点的原则，合理编制部门预算。</w:t>
      </w:r>
    </w:p>
    <w:p w:rsidR="00994B6A" w:rsidRDefault="008D5244">
      <w:pPr>
        <w:ind w:firstLineChars="200" w:firstLine="640"/>
        <w:rPr>
          <w:rFonts w:ascii="仿宋_GB2312" w:eastAsia="仿宋_GB2312" w:hAnsi="黑体"/>
          <w:sz w:val="32"/>
          <w:szCs w:val="32"/>
        </w:rPr>
      </w:pPr>
      <w:r>
        <w:rPr>
          <w:rFonts w:ascii="仿宋_GB2312" w:eastAsia="仿宋_GB2312" w:hAnsi="黑体" w:hint="eastAsia"/>
          <w:sz w:val="32"/>
          <w:szCs w:val="32"/>
        </w:rPr>
        <w:t>我校预算编制主要是根据年度工作目标、重点任务，参考上年度预算执行情况及本年度收支预测情况进行开展。各部门、各年级编制预算项目的具体内容并提供预算编制依据，校财务室作为预算绩效归口管理部门负责汇总审核各部门</w:t>
      </w:r>
      <w:r>
        <w:rPr>
          <w:rFonts w:ascii="仿宋_GB2312" w:eastAsia="仿宋_GB2312" w:hAnsi="黑体" w:hint="eastAsia"/>
          <w:sz w:val="32"/>
          <w:szCs w:val="32"/>
        </w:rPr>
        <w:t>、各年级编制的预算，综合平衡预算收支，提出预算支出的重点与安排建议，形成我校年度建议预算数</w:t>
      </w:r>
      <w:r>
        <w:rPr>
          <w:rFonts w:ascii="仿宋_GB2312" w:eastAsia="仿宋_GB2312" w:hAnsi="黑体" w:hint="eastAsia"/>
          <w:sz w:val="32"/>
          <w:szCs w:val="32"/>
        </w:rPr>
        <w:t>,</w:t>
      </w:r>
      <w:r>
        <w:rPr>
          <w:rFonts w:ascii="仿宋_GB2312" w:eastAsia="仿宋_GB2312" w:hAnsi="黑体" w:hint="eastAsia"/>
          <w:sz w:val="32"/>
          <w:szCs w:val="32"/>
        </w:rPr>
        <w:t>由校领导会议审议通过后报新区教育和卫生健康局。</w:t>
      </w:r>
      <w:r>
        <w:rPr>
          <w:rFonts w:ascii="仿宋_GB2312" w:eastAsia="仿宋_GB2312" w:hAnsi="黑体" w:hint="eastAsia"/>
          <w:sz w:val="32"/>
          <w:szCs w:val="32"/>
        </w:rPr>
        <w:t>2020</w:t>
      </w:r>
      <w:r>
        <w:rPr>
          <w:rFonts w:ascii="仿宋_GB2312" w:eastAsia="仿宋_GB2312" w:hAnsi="黑体" w:hint="eastAsia"/>
          <w:sz w:val="32"/>
          <w:szCs w:val="32"/>
        </w:rPr>
        <w:t>年我校部门预算如下：</w:t>
      </w:r>
    </w:p>
    <w:p w:rsidR="00994B6A" w:rsidRDefault="008D5244">
      <w:pPr>
        <w:pStyle w:val="a0"/>
        <w:ind w:firstLineChars="200" w:firstLine="640"/>
        <w:jc w:val="both"/>
        <w:rPr>
          <w:rFonts w:ascii="仿宋_GB2312" w:eastAsia="仿宋_GB2312" w:hAnsi="黑体"/>
          <w:sz w:val="32"/>
          <w:szCs w:val="32"/>
        </w:rPr>
      </w:pPr>
      <w:r>
        <w:rPr>
          <w:rFonts w:ascii="仿宋_GB2312" w:eastAsia="仿宋_GB2312" w:hAnsi="黑体" w:hint="eastAsia"/>
          <w:sz w:val="32"/>
          <w:szCs w:val="32"/>
        </w:rPr>
        <w:t>我校</w:t>
      </w:r>
      <w:r>
        <w:rPr>
          <w:rFonts w:ascii="仿宋_GB2312" w:eastAsia="仿宋_GB2312" w:hAnsi="黑体" w:hint="eastAsia"/>
          <w:sz w:val="32"/>
          <w:szCs w:val="32"/>
        </w:rPr>
        <w:t>2020</w:t>
      </w:r>
      <w:r>
        <w:rPr>
          <w:rFonts w:ascii="仿宋_GB2312" w:eastAsia="仿宋_GB2312" w:hAnsi="黑体" w:hint="eastAsia"/>
          <w:sz w:val="32"/>
          <w:szCs w:val="32"/>
        </w:rPr>
        <w:t>年总收入</w:t>
      </w:r>
      <w:r>
        <w:rPr>
          <w:rFonts w:ascii="仿宋_GB2312" w:eastAsia="仿宋_GB2312" w:hAnsi="黑体" w:hint="eastAsia"/>
          <w:sz w:val="32"/>
          <w:szCs w:val="32"/>
        </w:rPr>
        <w:t>14479.07</w:t>
      </w:r>
      <w:r>
        <w:rPr>
          <w:rFonts w:ascii="仿宋_GB2312" w:eastAsia="仿宋_GB2312" w:hAnsi="黑体" w:hint="eastAsia"/>
          <w:sz w:val="32"/>
          <w:szCs w:val="32"/>
        </w:rPr>
        <w:t>万元，其中财政预算拨款收入</w:t>
      </w:r>
      <w:r>
        <w:rPr>
          <w:rFonts w:ascii="仿宋_GB2312" w:eastAsia="仿宋_GB2312" w:hAnsi="黑体" w:hint="eastAsia"/>
          <w:sz w:val="32"/>
          <w:szCs w:val="32"/>
        </w:rPr>
        <w:t>13869.32</w:t>
      </w:r>
      <w:r>
        <w:rPr>
          <w:rFonts w:ascii="仿宋_GB2312" w:eastAsia="仿宋_GB2312" w:hAnsi="黑体" w:hint="eastAsia"/>
          <w:sz w:val="32"/>
          <w:szCs w:val="32"/>
        </w:rPr>
        <w:t>万元，主要包括：一般公共预算拨款</w:t>
      </w:r>
      <w:r>
        <w:rPr>
          <w:rFonts w:ascii="仿宋_GB2312" w:eastAsia="仿宋_GB2312" w:hAnsi="黑体" w:hint="eastAsia"/>
          <w:sz w:val="32"/>
          <w:szCs w:val="32"/>
        </w:rPr>
        <w:t>13869.32</w:t>
      </w:r>
      <w:r>
        <w:rPr>
          <w:rFonts w:ascii="仿宋_GB2312" w:eastAsia="仿宋_GB2312" w:hAnsi="黑体" w:hint="eastAsia"/>
          <w:sz w:val="32"/>
          <w:szCs w:val="32"/>
        </w:rPr>
        <w:t>万元（一般性经费拨款</w:t>
      </w:r>
      <w:r>
        <w:rPr>
          <w:rFonts w:ascii="仿宋_GB2312" w:eastAsia="仿宋_GB2312" w:hAnsi="黑体" w:hint="eastAsia"/>
          <w:sz w:val="32"/>
          <w:szCs w:val="32"/>
        </w:rPr>
        <w:t>13392.08</w:t>
      </w:r>
      <w:r>
        <w:rPr>
          <w:rFonts w:ascii="仿宋_GB2312" w:eastAsia="仿宋_GB2312" w:hAnsi="黑体" w:hint="eastAsia"/>
          <w:sz w:val="32"/>
          <w:szCs w:val="32"/>
        </w:rPr>
        <w:t>万元、财政专项资金拨款</w:t>
      </w:r>
      <w:r>
        <w:rPr>
          <w:rFonts w:ascii="仿宋_GB2312" w:eastAsia="仿宋_GB2312" w:hAnsi="黑体" w:hint="eastAsia"/>
          <w:sz w:val="32"/>
          <w:szCs w:val="32"/>
        </w:rPr>
        <w:t>477.24</w:t>
      </w:r>
      <w:r>
        <w:rPr>
          <w:rFonts w:ascii="仿宋_GB2312" w:eastAsia="仿宋_GB2312" w:hAnsi="黑体" w:hint="eastAsia"/>
          <w:sz w:val="32"/>
          <w:szCs w:val="32"/>
        </w:rPr>
        <w:t>万元和政府投资项目拨款</w:t>
      </w:r>
      <w:r>
        <w:rPr>
          <w:rFonts w:ascii="仿宋_GB2312" w:eastAsia="仿宋_GB2312" w:hAnsi="黑体" w:hint="eastAsia"/>
          <w:sz w:val="32"/>
          <w:szCs w:val="32"/>
        </w:rPr>
        <w:t>0</w:t>
      </w:r>
      <w:r>
        <w:rPr>
          <w:rFonts w:ascii="仿宋_GB2312" w:eastAsia="仿宋_GB2312" w:hAnsi="黑体" w:hint="eastAsia"/>
          <w:sz w:val="32"/>
          <w:szCs w:val="32"/>
        </w:rPr>
        <w:t>万元）；政府性基金预算拨款</w:t>
      </w:r>
      <w:r>
        <w:rPr>
          <w:rFonts w:ascii="仿宋_GB2312" w:eastAsia="仿宋_GB2312" w:hAnsi="黑体" w:hint="eastAsia"/>
          <w:sz w:val="32"/>
          <w:szCs w:val="32"/>
        </w:rPr>
        <w:t>0</w:t>
      </w:r>
      <w:r>
        <w:rPr>
          <w:rFonts w:ascii="仿宋_GB2312" w:eastAsia="仿宋_GB2312" w:hAnsi="黑体" w:hint="eastAsia"/>
          <w:sz w:val="32"/>
          <w:szCs w:val="32"/>
        </w:rPr>
        <w:t>万元。事业收入</w:t>
      </w:r>
      <w:r>
        <w:rPr>
          <w:rFonts w:ascii="仿宋_GB2312" w:eastAsia="仿宋_GB2312" w:hAnsi="黑体" w:hint="eastAsia"/>
          <w:sz w:val="32"/>
          <w:szCs w:val="32"/>
        </w:rPr>
        <w:t>609.75</w:t>
      </w:r>
      <w:r>
        <w:rPr>
          <w:rFonts w:ascii="仿宋_GB2312" w:eastAsia="仿宋_GB2312" w:hAnsi="黑体" w:hint="eastAsia"/>
          <w:sz w:val="32"/>
          <w:szCs w:val="32"/>
        </w:rPr>
        <w:t>万元（其中教育收费</w:t>
      </w:r>
      <w:r>
        <w:rPr>
          <w:rFonts w:ascii="仿宋_GB2312" w:eastAsia="仿宋_GB2312" w:hAnsi="黑体" w:hint="eastAsia"/>
          <w:sz w:val="32"/>
          <w:szCs w:val="32"/>
        </w:rPr>
        <w:t>609.75</w:t>
      </w:r>
      <w:r>
        <w:rPr>
          <w:rFonts w:ascii="仿宋_GB2312" w:eastAsia="仿宋_GB2312" w:hAnsi="黑体" w:hint="eastAsia"/>
          <w:sz w:val="32"/>
          <w:szCs w:val="32"/>
        </w:rPr>
        <w:lastRenderedPageBreak/>
        <w:t>万元）。</w:t>
      </w:r>
    </w:p>
    <w:p w:rsidR="00994B6A" w:rsidRDefault="008D5244">
      <w:pPr>
        <w:pStyle w:val="a0"/>
        <w:ind w:firstLineChars="200" w:firstLine="640"/>
        <w:jc w:val="both"/>
        <w:rPr>
          <w:rFonts w:ascii="仿宋_GB2312" w:eastAsia="仿宋_GB2312" w:hAnsi="黑体"/>
          <w:sz w:val="32"/>
          <w:szCs w:val="32"/>
        </w:rPr>
      </w:pPr>
      <w:r>
        <w:rPr>
          <w:rFonts w:ascii="仿宋_GB2312" w:eastAsia="仿宋_GB2312" w:hAnsi="黑体" w:hint="eastAsia"/>
          <w:sz w:val="32"/>
          <w:szCs w:val="32"/>
        </w:rPr>
        <w:t>我校</w:t>
      </w:r>
      <w:r>
        <w:rPr>
          <w:rFonts w:ascii="仿宋_GB2312" w:eastAsia="仿宋_GB2312" w:hAnsi="黑体" w:hint="eastAsia"/>
          <w:sz w:val="32"/>
          <w:szCs w:val="32"/>
        </w:rPr>
        <w:t>2020</w:t>
      </w:r>
      <w:r>
        <w:rPr>
          <w:rFonts w:ascii="仿宋_GB2312" w:eastAsia="仿宋_GB2312" w:hAnsi="黑体" w:hint="eastAsia"/>
          <w:sz w:val="32"/>
          <w:szCs w:val="32"/>
        </w:rPr>
        <w:t>年总支出</w:t>
      </w:r>
      <w:r>
        <w:rPr>
          <w:rFonts w:ascii="仿宋_GB2312" w:eastAsia="仿宋_GB2312" w:hAnsi="黑体" w:hint="eastAsia"/>
          <w:sz w:val="32"/>
          <w:szCs w:val="32"/>
        </w:rPr>
        <w:t>14479.07</w:t>
      </w:r>
      <w:r>
        <w:rPr>
          <w:rFonts w:ascii="仿宋_GB2312" w:eastAsia="仿宋_GB2312" w:hAnsi="黑体" w:hint="eastAsia"/>
          <w:sz w:val="32"/>
          <w:szCs w:val="32"/>
        </w:rPr>
        <w:t>万元，其中基本支出</w:t>
      </w:r>
      <w:r>
        <w:rPr>
          <w:rFonts w:ascii="仿宋_GB2312" w:eastAsia="仿宋_GB2312" w:hAnsi="黑体" w:hint="eastAsia"/>
          <w:sz w:val="32"/>
          <w:szCs w:val="32"/>
        </w:rPr>
        <w:t>9093.68</w:t>
      </w:r>
      <w:r>
        <w:rPr>
          <w:rFonts w:ascii="仿宋_GB2312" w:eastAsia="仿宋_GB2312" w:hAnsi="黑体" w:hint="eastAsia"/>
          <w:sz w:val="32"/>
          <w:szCs w:val="32"/>
        </w:rPr>
        <w:t>万元，项目支出</w:t>
      </w:r>
      <w:r>
        <w:rPr>
          <w:rFonts w:ascii="仿宋_GB2312" w:eastAsia="仿宋_GB2312" w:hAnsi="黑体" w:hint="eastAsia"/>
          <w:sz w:val="32"/>
          <w:szCs w:val="32"/>
        </w:rPr>
        <w:t>5385.39</w:t>
      </w:r>
      <w:r>
        <w:rPr>
          <w:rFonts w:ascii="仿宋_GB2312" w:eastAsia="仿宋_GB2312" w:hAnsi="黑体" w:hint="eastAsia"/>
          <w:sz w:val="32"/>
          <w:szCs w:val="32"/>
        </w:rPr>
        <w:t>万元。主要包括：一般公共预算支出</w:t>
      </w:r>
      <w:r>
        <w:rPr>
          <w:rFonts w:ascii="仿宋_GB2312" w:eastAsia="仿宋_GB2312" w:hAnsi="黑体" w:hint="eastAsia"/>
          <w:sz w:val="32"/>
          <w:szCs w:val="32"/>
        </w:rPr>
        <w:t>13869.32</w:t>
      </w:r>
      <w:r>
        <w:rPr>
          <w:rFonts w:ascii="仿宋_GB2312" w:eastAsia="仿宋_GB2312" w:hAnsi="黑体" w:hint="eastAsia"/>
          <w:sz w:val="32"/>
          <w:szCs w:val="32"/>
        </w:rPr>
        <w:t>万元（基本支出</w:t>
      </w:r>
      <w:r>
        <w:rPr>
          <w:rFonts w:ascii="仿宋_GB2312" w:eastAsia="仿宋_GB2312" w:hAnsi="黑体" w:hint="eastAsia"/>
          <w:sz w:val="32"/>
          <w:szCs w:val="32"/>
        </w:rPr>
        <w:t>9093.68</w:t>
      </w:r>
      <w:r>
        <w:rPr>
          <w:rFonts w:ascii="仿宋_GB2312" w:eastAsia="仿宋_GB2312" w:hAnsi="黑体" w:hint="eastAsia"/>
          <w:sz w:val="32"/>
          <w:szCs w:val="32"/>
        </w:rPr>
        <w:t>万元，项目支出</w:t>
      </w:r>
      <w:r>
        <w:rPr>
          <w:rFonts w:ascii="仿宋_GB2312" w:eastAsia="仿宋_GB2312" w:hAnsi="黑体" w:hint="eastAsia"/>
          <w:sz w:val="32"/>
          <w:szCs w:val="32"/>
        </w:rPr>
        <w:t>4775.64</w:t>
      </w:r>
      <w:r>
        <w:rPr>
          <w:rFonts w:ascii="仿宋_GB2312" w:eastAsia="仿宋_GB2312" w:hAnsi="黑体" w:hint="eastAsia"/>
          <w:sz w:val="32"/>
          <w:szCs w:val="32"/>
        </w:rPr>
        <w:t>万元），政府性基金预算支出</w:t>
      </w:r>
      <w:r>
        <w:rPr>
          <w:rFonts w:ascii="仿宋_GB2312" w:eastAsia="仿宋_GB2312" w:hAnsi="黑体" w:hint="eastAsia"/>
          <w:sz w:val="32"/>
          <w:szCs w:val="32"/>
        </w:rPr>
        <w:t>0</w:t>
      </w:r>
      <w:r>
        <w:rPr>
          <w:rFonts w:ascii="仿宋_GB2312" w:eastAsia="仿宋_GB2312" w:hAnsi="黑体" w:hint="eastAsia"/>
          <w:sz w:val="32"/>
          <w:szCs w:val="32"/>
        </w:rPr>
        <w:t>万元（项目支出</w:t>
      </w:r>
      <w:r>
        <w:rPr>
          <w:rFonts w:ascii="仿宋_GB2312" w:eastAsia="仿宋_GB2312" w:hAnsi="黑体" w:hint="eastAsia"/>
          <w:sz w:val="32"/>
          <w:szCs w:val="32"/>
        </w:rPr>
        <w:t>0</w:t>
      </w:r>
      <w:r>
        <w:rPr>
          <w:rFonts w:ascii="仿宋_GB2312" w:eastAsia="仿宋_GB2312" w:hAnsi="黑体" w:hint="eastAsia"/>
          <w:sz w:val="32"/>
          <w:szCs w:val="32"/>
        </w:rPr>
        <w:t>万元），事业支出</w:t>
      </w:r>
      <w:r>
        <w:rPr>
          <w:rFonts w:ascii="仿宋_GB2312" w:eastAsia="仿宋_GB2312" w:hAnsi="黑体" w:hint="eastAsia"/>
          <w:sz w:val="32"/>
          <w:szCs w:val="32"/>
        </w:rPr>
        <w:t>609.75</w:t>
      </w:r>
      <w:r>
        <w:rPr>
          <w:rFonts w:ascii="仿宋_GB2312" w:eastAsia="仿宋_GB2312" w:hAnsi="黑体" w:hint="eastAsia"/>
          <w:sz w:val="32"/>
          <w:szCs w:val="32"/>
        </w:rPr>
        <w:t>万元。</w:t>
      </w:r>
    </w:p>
    <w:p w:rsidR="00994B6A" w:rsidRDefault="008D5244">
      <w:pPr>
        <w:ind w:firstLineChars="200" w:firstLine="640"/>
        <w:rPr>
          <w:rFonts w:ascii="仿宋_GB2312" w:eastAsia="仿宋_GB2312" w:hAnsi="黑体"/>
          <w:sz w:val="32"/>
          <w:szCs w:val="32"/>
        </w:rPr>
      </w:pPr>
      <w:r>
        <w:rPr>
          <w:rFonts w:ascii="仿宋_GB2312" w:eastAsia="仿宋_GB2312" w:hAnsi="黑体" w:hint="eastAsia"/>
          <w:sz w:val="32"/>
          <w:szCs w:val="32"/>
        </w:rPr>
        <w:t>以上预算编制和分配符合我校职责、符合上级部门方针政策和工作要求，部门预算资金能根据年度工作重点，在不同项目、不同用途之间分配合理，部门预算分配不固化，能根据实际情况在同一项目内合理调整。</w:t>
      </w:r>
    </w:p>
    <w:p w:rsidR="00994B6A" w:rsidRDefault="008D5244">
      <w:pPr>
        <w:ind w:firstLineChars="250" w:firstLine="803"/>
        <w:rPr>
          <w:rFonts w:ascii="仿宋_GB2312" w:eastAsia="仿宋_GB2312" w:hAnsi="黑体"/>
          <w:sz w:val="32"/>
          <w:szCs w:val="32"/>
        </w:rPr>
      </w:pPr>
      <w:r>
        <w:rPr>
          <w:rFonts w:ascii="仿宋_GB2312" w:eastAsia="仿宋_GB2312" w:hAnsi="黑体" w:hint="eastAsia"/>
          <w:b/>
          <w:sz w:val="32"/>
          <w:szCs w:val="32"/>
        </w:rPr>
        <w:t>2.</w:t>
      </w:r>
      <w:r>
        <w:rPr>
          <w:rFonts w:ascii="仿宋_GB2312" w:eastAsia="仿宋_GB2312" w:hAnsi="黑体" w:hint="eastAsia"/>
          <w:b/>
          <w:sz w:val="32"/>
          <w:szCs w:val="32"/>
        </w:rPr>
        <w:t>绩效目标设置完整明确。</w:t>
      </w:r>
      <w:r>
        <w:rPr>
          <w:rFonts w:ascii="仿宋_GB2312" w:eastAsia="仿宋_GB2312" w:hAnsi="黑体" w:hint="eastAsia"/>
          <w:sz w:val="32"/>
          <w:szCs w:val="32"/>
        </w:rPr>
        <w:t>根据新区发展和财政局、新区教育和卫生健康局</w:t>
      </w:r>
      <w:r>
        <w:rPr>
          <w:rFonts w:ascii="仿宋_GB2312" w:eastAsia="仿宋_GB2312" w:hAnsi="黑体" w:hint="eastAsia"/>
          <w:sz w:val="32"/>
          <w:szCs w:val="32"/>
        </w:rPr>
        <w:t>2020</w:t>
      </w:r>
      <w:r>
        <w:rPr>
          <w:rFonts w:ascii="仿宋_GB2312" w:eastAsia="仿宋_GB2312" w:hAnsi="黑体" w:hint="eastAsia"/>
          <w:sz w:val="32"/>
          <w:szCs w:val="32"/>
        </w:rPr>
        <w:t>年预算绩效管理工作安排，我校将所有项目支出纳入部门预算绩效管理并编制预算绩效目标，项目在所属部门申报预算建议数时，同时填报《项目支出绩效目标申报表》，且分别从项目设立依据、项目申报必要性、项目申报可行性三个方面阐述项目立项情况，并明确了项目的年度目标和中长期目标。</w:t>
      </w:r>
    </w:p>
    <w:p w:rsidR="00994B6A" w:rsidRDefault="008D5244">
      <w:pPr>
        <w:ind w:firstLineChars="200" w:firstLine="640"/>
        <w:rPr>
          <w:rFonts w:ascii="仿宋_GB2312" w:eastAsia="仿宋_GB2312" w:hAnsi="黑体"/>
          <w:sz w:val="32"/>
          <w:szCs w:val="32"/>
        </w:rPr>
      </w:pPr>
      <w:r>
        <w:rPr>
          <w:rFonts w:ascii="仿宋_GB2312" w:eastAsia="仿宋_GB2312" w:hAnsi="黑体" w:hint="eastAsia"/>
          <w:sz w:val="32"/>
          <w:szCs w:val="32"/>
        </w:rPr>
        <w:t>同时，按照财政部门和上级部门对预算绩效管理工作要求，我校在开展</w:t>
      </w:r>
      <w:r>
        <w:rPr>
          <w:rFonts w:ascii="仿宋_GB2312" w:eastAsia="仿宋_GB2312" w:hAnsi="黑体" w:hint="eastAsia"/>
          <w:sz w:val="32"/>
          <w:szCs w:val="32"/>
        </w:rPr>
        <w:t>2020</w:t>
      </w:r>
      <w:r>
        <w:rPr>
          <w:rFonts w:ascii="仿宋_GB2312" w:eastAsia="仿宋_GB2312" w:hAnsi="黑体" w:hint="eastAsia"/>
          <w:sz w:val="32"/>
          <w:szCs w:val="32"/>
        </w:rPr>
        <w:t>年绩效自评工作前，将所有部门预算项目补充完善绩效目标设置，分别从产出目标和效益目标两方面设置了三级指标，根据工作计划、行业标准</w:t>
      </w:r>
      <w:r>
        <w:rPr>
          <w:rFonts w:ascii="仿宋_GB2312" w:eastAsia="仿宋_GB2312" w:hAnsi="黑体" w:hint="eastAsia"/>
          <w:sz w:val="32"/>
          <w:szCs w:val="32"/>
        </w:rPr>
        <w:t>、历史标准等定性定量明确了指标目标值，实现绩效目标全覆盖，同时</w:t>
      </w:r>
      <w:r>
        <w:rPr>
          <w:rFonts w:ascii="仿宋_GB2312" w:eastAsia="仿宋_GB2312" w:hAnsi="黑体" w:hint="eastAsia"/>
          <w:sz w:val="32"/>
          <w:szCs w:val="32"/>
        </w:rPr>
        <w:lastRenderedPageBreak/>
        <w:t>根据部门职责，合理设置部门整体个性化绩效指标。绩效目标设置完整、明确，符合我校履职要求，能够体现我校履职效果，绩效目标的目标值测算符合客观实际情况。</w:t>
      </w:r>
    </w:p>
    <w:p w:rsidR="00994B6A" w:rsidRDefault="008D5244">
      <w:pPr>
        <w:ind w:firstLine="420"/>
        <w:rPr>
          <w:rFonts w:ascii="楷体" w:eastAsia="楷体" w:hAnsi="楷体"/>
          <w:b/>
          <w:sz w:val="32"/>
          <w:szCs w:val="32"/>
        </w:rPr>
      </w:pPr>
      <w:r>
        <w:rPr>
          <w:rFonts w:ascii="楷体" w:eastAsia="楷体" w:hAnsi="楷体" w:hint="eastAsia"/>
          <w:b/>
          <w:sz w:val="32"/>
          <w:szCs w:val="32"/>
        </w:rPr>
        <w:t>（四）</w:t>
      </w:r>
      <w:r>
        <w:rPr>
          <w:rFonts w:ascii="楷体" w:eastAsia="楷体" w:hAnsi="楷体" w:hint="eastAsia"/>
          <w:b/>
          <w:sz w:val="32"/>
          <w:szCs w:val="32"/>
        </w:rPr>
        <w:t>2020</w:t>
      </w:r>
      <w:r>
        <w:rPr>
          <w:rFonts w:ascii="楷体" w:eastAsia="楷体" w:hAnsi="楷体" w:hint="eastAsia"/>
          <w:b/>
          <w:sz w:val="32"/>
          <w:szCs w:val="32"/>
        </w:rPr>
        <w:t>年部门预算执行情况。</w:t>
      </w:r>
    </w:p>
    <w:p w:rsidR="00994B6A" w:rsidRDefault="008D5244">
      <w:pPr>
        <w:ind w:firstLineChars="200" w:firstLine="643"/>
        <w:rPr>
          <w:rFonts w:ascii="仿宋_GB2312" w:eastAsia="仿宋_GB2312" w:hAnsi="黑体"/>
          <w:b/>
          <w:bCs/>
          <w:sz w:val="32"/>
          <w:szCs w:val="32"/>
        </w:rPr>
      </w:pPr>
      <w:r>
        <w:rPr>
          <w:rFonts w:ascii="仿宋_GB2312" w:eastAsia="仿宋_GB2312" w:hAnsi="黑体" w:hint="eastAsia"/>
          <w:b/>
          <w:bCs/>
          <w:sz w:val="32"/>
          <w:szCs w:val="32"/>
        </w:rPr>
        <w:t>1.</w:t>
      </w:r>
      <w:r>
        <w:rPr>
          <w:rFonts w:ascii="仿宋_GB2312" w:eastAsia="仿宋_GB2312" w:hAnsi="黑体" w:hint="eastAsia"/>
          <w:b/>
          <w:bCs/>
          <w:sz w:val="32"/>
          <w:szCs w:val="32"/>
        </w:rPr>
        <w:t>资金管理</w:t>
      </w:r>
    </w:p>
    <w:p w:rsidR="00994B6A" w:rsidRDefault="008D5244">
      <w:pPr>
        <w:ind w:firstLineChars="200" w:firstLine="643"/>
        <w:rPr>
          <w:rFonts w:ascii="仿宋_GB2312" w:eastAsia="仿宋_GB2312"/>
          <w:b/>
          <w:bCs/>
          <w:color w:val="000000"/>
          <w:kern w:val="0"/>
          <w:sz w:val="32"/>
          <w:szCs w:val="32"/>
        </w:rPr>
      </w:pPr>
      <w:r>
        <w:rPr>
          <w:rFonts w:ascii="仿宋_GB2312" w:eastAsia="仿宋_GB2312" w:hint="eastAsia"/>
          <w:b/>
          <w:bCs/>
          <w:color w:val="000000"/>
          <w:kern w:val="0"/>
          <w:sz w:val="32"/>
          <w:szCs w:val="32"/>
        </w:rPr>
        <w:t>（</w:t>
      </w:r>
      <w:r>
        <w:rPr>
          <w:rFonts w:ascii="仿宋_GB2312" w:eastAsia="仿宋_GB2312"/>
          <w:b/>
          <w:bCs/>
          <w:color w:val="000000"/>
          <w:kern w:val="0"/>
          <w:sz w:val="32"/>
          <w:szCs w:val="32"/>
        </w:rPr>
        <w:t>1</w:t>
      </w:r>
      <w:r>
        <w:rPr>
          <w:rFonts w:ascii="仿宋_GB2312" w:eastAsia="仿宋_GB2312" w:hint="eastAsia"/>
          <w:b/>
          <w:bCs/>
          <w:color w:val="000000"/>
          <w:kern w:val="0"/>
          <w:sz w:val="32"/>
          <w:szCs w:val="32"/>
        </w:rPr>
        <w:t>）资金预算、支出及结余结转情况</w:t>
      </w:r>
    </w:p>
    <w:p w:rsidR="00994B6A" w:rsidRDefault="008D5244">
      <w:pPr>
        <w:ind w:firstLineChars="200" w:firstLine="640"/>
        <w:rPr>
          <w:rFonts w:ascii="仿宋_GB2312" w:eastAsia="仿宋_GB2312"/>
          <w:color w:val="000000"/>
          <w:kern w:val="0"/>
          <w:sz w:val="32"/>
          <w:szCs w:val="32"/>
        </w:rPr>
      </w:pPr>
      <w:bookmarkStart w:id="0" w:name="_Hlk50046743"/>
      <w:r>
        <w:rPr>
          <w:rFonts w:ascii="仿宋_GB2312" w:eastAsia="仿宋_GB2312"/>
          <w:color w:val="000000"/>
          <w:kern w:val="0"/>
          <w:sz w:val="32"/>
          <w:szCs w:val="32"/>
        </w:rPr>
        <w:t>2020</w:t>
      </w:r>
      <w:r>
        <w:rPr>
          <w:rFonts w:ascii="仿宋_GB2312" w:eastAsia="仿宋_GB2312" w:hint="eastAsia"/>
          <w:color w:val="000000"/>
          <w:kern w:val="0"/>
          <w:sz w:val="32"/>
          <w:szCs w:val="32"/>
        </w:rPr>
        <w:t>年我校年初预算收入总额为</w:t>
      </w:r>
      <w:r>
        <w:rPr>
          <w:rFonts w:ascii="仿宋_GB2312" w:eastAsia="仿宋_GB2312"/>
          <w:color w:val="000000"/>
          <w:kern w:val="0"/>
          <w:sz w:val="32"/>
          <w:szCs w:val="32"/>
        </w:rPr>
        <w:t>14479</w:t>
      </w:r>
      <w:r>
        <w:rPr>
          <w:rFonts w:ascii="仿宋_GB2312" w:eastAsia="仿宋_GB2312" w:hint="eastAsia"/>
          <w:color w:val="000000"/>
          <w:kern w:val="0"/>
          <w:sz w:val="32"/>
          <w:szCs w:val="32"/>
        </w:rPr>
        <w:t>.</w:t>
      </w:r>
      <w:r>
        <w:rPr>
          <w:rFonts w:ascii="仿宋_GB2312" w:eastAsia="仿宋_GB2312"/>
          <w:color w:val="000000"/>
          <w:kern w:val="0"/>
          <w:sz w:val="32"/>
          <w:szCs w:val="32"/>
        </w:rPr>
        <w:t>07</w:t>
      </w:r>
      <w:r>
        <w:rPr>
          <w:rFonts w:ascii="仿宋_GB2312" w:eastAsia="仿宋_GB2312" w:hint="eastAsia"/>
          <w:color w:val="000000"/>
          <w:kern w:val="0"/>
          <w:sz w:val="32"/>
          <w:szCs w:val="32"/>
        </w:rPr>
        <w:t>万元，年中经调整预算总额为</w:t>
      </w:r>
      <w:r>
        <w:rPr>
          <w:rFonts w:ascii="仿宋_GB2312" w:eastAsia="仿宋_GB2312"/>
          <w:color w:val="000000"/>
          <w:kern w:val="0"/>
          <w:sz w:val="32"/>
          <w:szCs w:val="32"/>
        </w:rPr>
        <w:t>20083</w:t>
      </w:r>
      <w:r>
        <w:rPr>
          <w:rFonts w:ascii="仿宋_GB2312" w:eastAsia="仿宋_GB2312" w:hint="eastAsia"/>
          <w:color w:val="000000"/>
          <w:kern w:val="0"/>
          <w:sz w:val="32"/>
          <w:szCs w:val="32"/>
        </w:rPr>
        <w:t>.</w:t>
      </w:r>
      <w:r>
        <w:rPr>
          <w:rFonts w:ascii="仿宋_GB2312" w:eastAsia="仿宋_GB2312"/>
          <w:color w:val="000000"/>
          <w:kern w:val="0"/>
          <w:sz w:val="32"/>
          <w:szCs w:val="32"/>
        </w:rPr>
        <w:t>22</w:t>
      </w:r>
      <w:r>
        <w:rPr>
          <w:rFonts w:ascii="仿宋_GB2312" w:eastAsia="仿宋_GB2312" w:hint="eastAsia"/>
          <w:color w:val="000000"/>
          <w:kern w:val="0"/>
          <w:sz w:val="32"/>
          <w:szCs w:val="32"/>
        </w:rPr>
        <w:t>万元，其中一般公共预算财政拨款收入</w:t>
      </w:r>
      <w:r>
        <w:rPr>
          <w:rFonts w:ascii="仿宋_GB2312" w:eastAsia="仿宋_GB2312"/>
          <w:color w:val="000000"/>
          <w:kern w:val="0"/>
          <w:sz w:val="32"/>
          <w:szCs w:val="32"/>
        </w:rPr>
        <w:t>19342</w:t>
      </w:r>
      <w:r>
        <w:rPr>
          <w:rFonts w:ascii="仿宋_GB2312" w:eastAsia="仿宋_GB2312" w:hint="eastAsia"/>
          <w:color w:val="000000"/>
          <w:kern w:val="0"/>
          <w:sz w:val="32"/>
          <w:szCs w:val="32"/>
        </w:rPr>
        <w:t>.</w:t>
      </w:r>
      <w:r>
        <w:rPr>
          <w:rFonts w:ascii="仿宋_GB2312" w:eastAsia="仿宋_GB2312"/>
          <w:color w:val="000000"/>
          <w:kern w:val="0"/>
          <w:sz w:val="32"/>
          <w:szCs w:val="32"/>
        </w:rPr>
        <w:t>7</w:t>
      </w:r>
      <w:r>
        <w:rPr>
          <w:rFonts w:ascii="仿宋_GB2312" w:eastAsia="仿宋_GB2312" w:hint="eastAsia"/>
          <w:color w:val="000000"/>
          <w:kern w:val="0"/>
          <w:sz w:val="32"/>
          <w:szCs w:val="32"/>
        </w:rPr>
        <w:t>2</w:t>
      </w:r>
      <w:r>
        <w:rPr>
          <w:rFonts w:ascii="仿宋_GB2312" w:eastAsia="仿宋_GB2312" w:hint="eastAsia"/>
          <w:color w:val="000000"/>
          <w:kern w:val="0"/>
          <w:sz w:val="32"/>
          <w:szCs w:val="32"/>
        </w:rPr>
        <w:t>万元，政府性基金预算财政拨款收入</w:t>
      </w:r>
      <w:r>
        <w:rPr>
          <w:rFonts w:ascii="仿宋_GB2312" w:eastAsia="仿宋_GB2312"/>
          <w:color w:val="000000"/>
          <w:kern w:val="0"/>
          <w:sz w:val="32"/>
          <w:szCs w:val="32"/>
        </w:rPr>
        <w:t>105</w:t>
      </w:r>
      <w:r>
        <w:rPr>
          <w:rFonts w:ascii="仿宋_GB2312" w:eastAsia="仿宋_GB2312" w:hint="eastAsia"/>
          <w:color w:val="000000"/>
          <w:kern w:val="0"/>
          <w:sz w:val="32"/>
          <w:szCs w:val="32"/>
        </w:rPr>
        <w:t>.</w:t>
      </w:r>
      <w:r>
        <w:rPr>
          <w:rFonts w:ascii="仿宋_GB2312" w:eastAsia="仿宋_GB2312"/>
          <w:color w:val="000000"/>
          <w:kern w:val="0"/>
          <w:sz w:val="32"/>
          <w:szCs w:val="32"/>
        </w:rPr>
        <w:t>26</w:t>
      </w:r>
      <w:r>
        <w:rPr>
          <w:rFonts w:ascii="仿宋_GB2312" w:eastAsia="仿宋_GB2312" w:hint="eastAsia"/>
          <w:color w:val="000000"/>
          <w:kern w:val="0"/>
          <w:sz w:val="32"/>
          <w:szCs w:val="32"/>
        </w:rPr>
        <w:t>万元，事业收入</w:t>
      </w:r>
      <w:r>
        <w:rPr>
          <w:rFonts w:ascii="仿宋_GB2312" w:eastAsia="仿宋_GB2312"/>
          <w:color w:val="000000"/>
          <w:kern w:val="0"/>
          <w:sz w:val="32"/>
          <w:szCs w:val="32"/>
        </w:rPr>
        <w:t>609</w:t>
      </w:r>
      <w:r>
        <w:rPr>
          <w:rFonts w:ascii="仿宋_GB2312" w:eastAsia="仿宋_GB2312" w:hint="eastAsia"/>
          <w:color w:val="000000"/>
          <w:kern w:val="0"/>
          <w:sz w:val="32"/>
          <w:szCs w:val="32"/>
        </w:rPr>
        <w:t>.</w:t>
      </w:r>
      <w:r>
        <w:rPr>
          <w:rFonts w:ascii="仿宋_GB2312" w:eastAsia="仿宋_GB2312"/>
          <w:color w:val="000000"/>
          <w:kern w:val="0"/>
          <w:sz w:val="32"/>
          <w:szCs w:val="32"/>
        </w:rPr>
        <w:t>75</w:t>
      </w:r>
      <w:r>
        <w:rPr>
          <w:rFonts w:ascii="仿宋_GB2312" w:eastAsia="仿宋_GB2312" w:hint="eastAsia"/>
          <w:color w:val="000000"/>
          <w:kern w:val="0"/>
          <w:sz w:val="32"/>
          <w:szCs w:val="32"/>
        </w:rPr>
        <w:t>万元，其他收入</w:t>
      </w:r>
      <w:r>
        <w:rPr>
          <w:rFonts w:ascii="仿宋_GB2312" w:eastAsia="仿宋_GB2312"/>
          <w:color w:val="000000"/>
          <w:kern w:val="0"/>
          <w:sz w:val="32"/>
          <w:szCs w:val="32"/>
        </w:rPr>
        <w:t>25</w:t>
      </w:r>
      <w:r>
        <w:rPr>
          <w:rFonts w:ascii="仿宋_GB2312" w:eastAsia="仿宋_GB2312" w:hint="eastAsia"/>
          <w:color w:val="000000"/>
          <w:kern w:val="0"/>
          <w:sz w:val="32"/>
          <w:szCs w:val="32"/>
        </w:rPr>
        <w:t>.</w:t>
      </w:r>
      <w:r>
        <w:rPr>
          <w:rFonts w:ascii="仿宋_GB2312" w:eastAsia="仿宋_GB2312"/>
          <w:color w:val="000000"/>
          <w:kern w:val="0"/>
          <w:sz w:val="32"/>
          <w:szCs w:val="32"/>
        </w:rPr>
        <w:t>49</w:t>
      </w:r>
      <w:r>
        <w:rPr>
          <w:rFonts w:ascii="仿宋_GB2312" w:eastAsia="仿宋_GB2312" w:hint="eastAsia"/>
          <w:color w:val="000000"/>
          <w:kern w:val="0"/>
          <w:sz w:val="32"/>
          <w:szCs w:val="32"/>
        </w:rPr>
        <w:t>万元。全年决算支出</w:t>
      </w:r>
      <w:r>
        <w:rPr>
          <w:rFonts w:ascii="仿宋_GB2312" w:eastAsia="仿宋_GB2312"/>
          <w:color w:val="000000"/>
          <w:kern w:val="0"/>
          <w:sz w:val="32"/>
          <w:szCs w:val="32"/>
        </w:rPr>
        <w:t>19602</w:t>
      </w:r>
      <w:r>
        <w:rPr>
          <w:rFonts w:ascii="仿宋_GB2312" w:eastAsia="仿宋_GB2312" w:hint="eastAsia"/>
          <w:color w:val="000000"/>
          <w:kern w:val="0"/>
          <w:sz w:val="32"/>
          <w:szCs w:val="32"/>
        </w:rPr>
        <w:t>.</w:t>
      </w:r>
      <w:r>
        <w:rPr>
          <w:rFonts w:ascii="仿宋_GB2312" w:eastAsia="仿宋_GB2312"/>
          <w:color w:val="000000"/>
          <w:kern w:val="0"/>
          <w:sz w:val="32"/>
          <w:szCs w:val="32"/>
        </w:rPr>
        <w:t>18</w:t>
      </w:r>
      <w:r>
        <w:rPr>
          <w:rFonts w:ascii="仿宋_GB2312" w:eastAsia="仿宋_GB2312" w:hint="eastAsia"/>
          <w:color w:val="000000"/>
          <w:kern w:val="0"/>
          <w:sz w:val="32"/>
          <w:szCs w:val="32"/>
        </w:rPr>
        <w:t>万元，其中基本支出</w:t>
      </w:r>
      <w:r>
        <w:rPr>
          <w:rFonts w:ascii="仿宋_GB2312" w:eastAsia="仿宋_GB2312"/>
          <w:color w:val="000000"/>
          <w:kern w:val="0"/>
          <w:sz w:val="32"/>
          <w:szCs w:val="32"/>
        </w:rPr>
        <w:t>12464</w:t>
      </w:r>
      <w:r>
        <w:rPr>
          <w:rFonts w:ascii="仿宋_GB2312" w:eastAsia="仿宋_GB2312" w:hint="eastAsia"/>
          <w:color w:val="000000"/>
          <w:kern w:val="0"/>
          <w:sz w:val="32"/>
          <w:szCs w:val="32"/>
        </w:rPr>
        <w:t>.03</w:t>
      </w:r>
      <w:r>
        <w:rPr>
          <w:rFonts w:ascii="仿宋_GB2312" w:eastAsia="仿宋_GB2312" w:hint="eastAsia"/>
          <w:color w:val="000000"/>
          <w:kern w:val="0"/>
          <w:sz w:val="32"/>
          <w:szCs w:val="32"/>
        </w:rPr>
        <w:t>万元，项目支出</w:t>
      </w:r>
      <w:r>
        <w:rPr>
          <w:rFonts w:ascii="仿宋_GB2312" w:eastAsia="仿宋_GB2312"/>
          <w:color w:val="000000"/>
          <w:kern w:val="0"/>
          <w:sz w:val="32"/>
          <w:szCs w:val="32"/>
        </w:rPr>
        <w:t>7138</w:t>
      </w:r>
      <w:r>
        <w:rPr>
          <w:rFonts w:ascii="仿宋_GB2312" w:eastAsia="仿宋_GB2312" w:hint="eastAsia"/>
          <w:color w:val="000000"/>
          <w:kern w:val="0"/>
          <w:sz w:val="32"/>
          <w:szCs w:val="32"/>
        </w:rPr>
        <w:t>.15</w:t>
      </w:r>
      <w:r>
        <w:rPr>
          <w:rFonts w:ascii="仿宋_GB2312" w:eastAsia="仿宋_GB2312" w:hint="eastAsia"/>
          <w:color w:val="000000"/>
          <w:kern w:val="0"/>
          <w:sz w:val="32"/>
          <w:szCs w:val="32"/>
        </w:rPr>
        <w:t>万元，年末结转和结余</w:t>
      </w:r>
      <w:r>
        <w:rPr>
          <w:rFonts w:ascii="仿宋_GB2312" w:eastAsia="仿宋_GB2312"/>
          <w:color w:val="000000"/>
          <w:kern w:val="0"/>
          <w:sz w:val="32"/>
          <w:szCs w:val="32"/>
        </w:rPr>
        <w:t>500</w:t>
      </w:r>
      <w:r>
        <w:rPr>
          <w:rFonts w:ascii="仿宋_GB2312" w:eastAsia="仿宋_GB2312" w:hint="eastAsia"/>
          <w:color w:val="000000"/>
          <w:kern w:val="0"/>
          <w:sz w:val="32"/>
          <w:szCs w:val="32"/>
        </w:rPr>
        <w:t>.40</w:t>
      </w:r>
      <w:r>
        <w:rPr>
          <w:rFonts w:ascii="仿宋_GB2312" w:eastAsia="仿宋_GB2312" w:hint="eastAsia"/>
          <w:color w:val="000000"/>
          <w:kern w:val="0"/>
          <w:sz w:val="32"/>
          <w:szCs w:val="32"/>
        </w:rPr>
        <w:t>万元。年度预算执行率</w:t>
      </w:r>
      <w:r>
        <w:rPr>
          <w:rFonts w:ascii="仿宋_GB2312" w:eastAsia="仿宋_GB2312" w:hint="eastAsia"/>
          <w:color w:val="000000"/>
          <w:kern w:val="0"/>
          <w:sz w:val="32"/>
          <w:szCs w:val="32"/>
        </w:rPr>
        <w:t>97.6</w:t>
      </w:r>
      <w:r>
        <w:rPr>
          <w:rFonts w:ascii="仿宋_GB2312" w:eastAsia="仿宋_GB2312"/>
          <w:color w:val="000000"/>
          <w:kern w:val="0"/>
          <w:sz w:val="32"/>
          <w:szCs w:val="32"/>
        </w:rPr>
        <w:t>0</w:t>
      </w:r>
      <w:r>
        <w:rPr>
          <w:rFonts w:ascii="仿宋_GB2312" w:eastAsia="仿宋_GB2312" w:hint="eastAsia"/>
          <w:color w:val="000000"/>
          <w:kern w:val="0"/>
          <w:sz w:val="32"/>
          <w:szCs w:val="32"/>
        </w:rPr>
        <w:t>%</w:t>
      </w:r>
      <w:r>
        <w:rPr>
          <w:rFonts w:ascii="仿宋_GB2312" w:eastAsia="仿宋_GB2312" w:hint="eastAsia"/>
          <w:color w:val="000000"/>
          <w:kern w:val="0"/>
          <w:sz w:val="32"/>
          <w:szCs w:val="32"/>
        </w:rPr>
        <w:t>，预算资金执行情况总体良好</w:t>
      </w:r>
      <w:bookmarkEnd w:id="0"/>
      <w:r>
        <w:rPr>
          <w:rFonts w:ascii="仿宋_GB2312" w:eastAsia="仿宋_GB2312" w:hint="eastAsia"/>
          <w:color w:val="000000"/>
          <w:kern w:val="0"/>
          <w:sz w:val="32"/>
          <w:szCs w:val="32"/>
        </w:rPr>
        <w:t>。</w:t>
      </w:r>
    </w:p>
    <w:p w:rsidR="00994B6A" w:rsidRDefault="008D5244">
      <w:pPr>
        <w:ind w:firstLineChars="200" w:firstLine="643"/>
        <w:rPr>
          <w:rFonts w:ascii="仿宋_GB2312" w:eastAsia="仿宋_GB2312"/>
          <w:b/>
          <w:bCs/>
          <w:color w:val="000000"/>
          <w:kern w:val="0"/>
          <w:sz w:val="32"/>
          <w:szCs w:val="32"/>
        </w:rPr>
      </w:pPr>
      <w:r>
        <w:rPr>
          <w:rFonts w:ascii="仿宋_GB2312" w:eastAsia="仿宋_GB2312" w:hint="eastAsia"/>
          <w:b/>
          <w:bCs/>
          <w:color w:val="000000"/>
          <w:kern w:val="0"/>
          <w:sz w:val="32"/>
          <w:szCs w:val="32"/>
        </w:rPr>
        <w:t>（</w:t>
      </w:r>
      <w:r>
        <w:rPr>
          <w:rFonts w:ascii="仿宋_GB2312" w:eastAsia="仿宋_GB2312"/>
          <w:b/>
          <w:bCs/>
          <w:color w:val="000000"/>
          <w:kern w:val="0"/>
          <w:sz w:val="32"/>
          <w:szCs w:val="32"/>
        </w:rPr>
        <w:t>2</w:t>
      </w:r>
      <w:r>
        <w:rPr>
          <w:rFonts w:ascii="仿宋_GB2312" w:eastAsia="仿宋_GB2312" w:hint="eastAsia"/>
          <w:b/>
          <w:bCs/>
          <w:color w:val="000000"/>
          <w:kern w:val="0"/>
          <w:sz w:val="32"/>
          <w:szCs w:val="32"/>
        </w:rPr>
        <w:t>）政府采购执行率</w:t>
      </w:r>
    </w:p>
    <w:p w:rsidR="00994B6A" w:rsidRDefault="008D5244">
      <w:pPr>
        <w:ind w:firstLineChars="200" w:firstLine="640"/>
        <w:rPr>
          <w:rFonts w:ascii="仿宋_GB2312" w:eastAsia="仿宋_GB2312"/>
          <w:color w:val="000000"/>
          <w:kern w:val="0"/>
          <w:sz w:val="32"/>
          <w:szCs w:val="32"/>
        </w:rPr>
      </w:pPr>
      <w:r>
        <w:rPr>
          <w:rFonts w:ascii="仿宋_GB2312" w:eastAsia="仿宋_GB2312"/>
          <w:color w:val="000000"/>
          <w:kern w:val="0"/>
          <w:sz w:val="32"/>
          <w:szCs w:val="32"/>
        </w:rPr>
        <w:t>2020</w:t>
      </w:r>
      <w:r>
        <w:rPr>
          <w:rFonts w:ascii="仿宋_GB2312" w:eastAsia="仿宋_GB2312" w:hint="eastAsia"/>
          <w:color w:val="000000"/>
          <w:kern w:val="0"/>
          <w:sz w:val="32"/>
          <w:szCs w:val="32"/>
        </w:rPr>
        <w:t>年，我校无政府采购预算</w:t>
      </w:r>
      <w:r>
        <w:rPr>
          <w:rFonts w:ascii="仿宋_GB2312" w:eastAsia="仿宋_GB2312" w:hint="eastAsia"/>
          <w:color w:val="000000"/>
          <w:kern w:val="0"/>
          <w:sz w:val="32"/>
          <w:szCs w:val="32"/>
        </w:rPr>
        <w:t>,</w:t>
      </w:r>
      <w:r>
        <w:rPr>
          <w:rFonts w:ascii="仿宋_GB2312" w:eastAsia="仿宋_GB2312" w:hint="eastAsia"/>
          <w:color w:val="000000"/>
          <w:kern w:val="0"/>
          <w:sz w:val="32"/>
          <w:szCs w:val="32"/>
        </w:rPr>
        <w:t>全年也无政府采购支出发生。但是，我校依旧高度重视政府采购业务，积极安排财务人员学习《中华人民共和国政府采购法》、内控制度及相关政府采购法律法规等，深入了解政府采购业务，不断提高我校财务人员的业务素质和法律意识。</w:t>
      </w:r>
    </w:p>
    <w:p w:rsidR="00994B6A" w:rsidRDefault="008D5244">
      <w:pPr>
        <w:ind w:firstLineChars="150" w:firstLine="482"/>
        <w:rPr>
          <w:rFonts w:ascii="仿宋_GB2312" w:eastAsia="仿宋_GB2312"/>
          <w:b/>
          <w:bCs/>
          <w:color w:val="000000"/>
          <w:kern w:val="0"/>
          <w:sz w:val="32"/>
          <w:szCs w:val="32"/>
        </w:rPr>
      </w:pPr>
      <w:r>
        <w:rPr>
          <w:rFonts w:ascii="仿宋_GB2312" w:eastAsia="仿宋_GB2312" w:hint="eastAsia"/>
          <w:b/>
          <w:bCs/>
          <w:color w:val="000000"/>
          <w:kern w:val="0"/>
          <w:sz w:val="32"/>
          <w:szCs w:val="32"/>
        </w:rPr>
        <w:t>（</w:t>
      </w:r>
      <w:r>
        <w:rPr>
          <w:rFonts w:ascii="仿宋_GB2312" w:eastAsia="仿宋_GB2312"/>
          <w:b/>
          <w:bCs/>
          <w:color w:val="000000"/>
          <w:kern w:val="0"/>
          <w:sz w:val="32"/>
          <w:szCs w:val="32"/>
        </w:rPr>
        <w:t>3</w:t>
      </w:r>
      <w:r>
        <w:rPr>
          <w:rFonts w:ascii="仿宋_GB2312" w:eastAsia="仿宋_GB2312" w:hint="eastAsia"/>
          <w:b/>
          <w:bCs/>
          <w:color w:val="000000"/>
          <w:kern w:val="0"/>
          <w:sz w:val="32"/>
          <w:szCs w:val="32"/>
        </w:rPr>
        <w:t>）财务合规性</w:t>
      </w:r>
    </w:p>
    <w:p w:rsidR="00994B6A" w:rsidRDefault="008D5244">
      <w:pPr>
        <w:ind w:firstLineChars="200" w:firstLine="640"/>
        <w:rPr>
          <w:rFonts w:ascii="仿宋_GB2312" w:eastAsia="仿宋_GB2312"/>
          <w:bCs/>
          <w:color w:val="000000"/>
          <w:kern w:val="0"/>
          <w:sz w:val="32"/>
          <w:szCs w:val="32"/>
        </w:rPr>
      </w:pPr>
      <w:r>
        <w:rPr>
          <w:rFonts w:ascii="仿宋_GB2312" w:eastAsia="仿宋_GB2312" w:hint="eastAsia"/>
          <w:color w:val="000000"/>
          <w:kern w:val="0"/>
          <w:sz w:val="32"/>
          <w:szCs w:val="32"/>
        </w:rPr>
        <w:t>结合我校内部管</w:t>
      </w:r>
      <w:r>
        <w:rPr>
          <w:rFonts w:ascii="仿宋_GB2312" w:eastAsia="仿宋_GB2312" w:hint="eastAsia"/>
          <w:color w:val="000000"/>
          <w:kern w:val="0"/>
          <w:sz w:val="32"/>
          <w:szCs w:val="32"/>
        </w:rPr>
        <w:t>理要求及本次绩效自评工作业务自查，我校资金支出规范，资金管理、费用标准、支付严格按照预</w:t>
      </w:r>
      <w:r>
        <w:rPr>
          <w:rFonts w:ascii="仿宋_GB2312" w:eastAsia="仿宋_GB2312" w:hint="eastAsia"/>
          <w:color w:val="000000"/>
          <w:kern w:val="0"/>
          <w:sz w:val="32"/>
          <w:szCs w:val="32"/>
        </w:rPr>
        <w:lastRenderedPageBreak/>
        <w:t>算批复、业务需求及相关财务制度规定执行，无超范围、超标准支出，不存在截留、挤占、挪用项目资金情况。预算执行规范，按规定履行预算调整报批手续，</w:t>
      </w:r>
      <w:r>
        <w:rPr>
          <w:rFonts w:ascii="仿宋_GB2312" w:eastAsia="仿宋_GB2312" w:hint="eastAsia"/>
          <w:color w:val="000000"/>
          <w:kern w:val="0"/>
          <w:sz w:val="32"/>
          <w:szCs w:val="32"/>
        </w:rPr>
        <w:t>2020</w:t>
      </w:r>
      <w:r>
        <w:rPr>
          <w:rFonts w:ascii="仿宋_GB2312" w:eastAsia="仿宋_GB2312" w:hint="eastAsia"/>
          <w:color w:val="000000"/>
          <w:kern w:val="0"/>
          <w:sz w:val="32"/>
          <w:szCs w:val="32"/>
        </w:rPr>
        <w:t>年我校调整、调剂资金累计</w:t>
      </w:r>
      <w:r>
        <w:rPr>
          <w:rFonts w:ascii="仿宋_GB2312" w:eastAsia="仿宋_GB2312" w:hint="eastAsia"/>
          <w:color w:val="000000"/>
          <w:kern w:val="0"/>
          <w:sz w:val="32"/>
          <w:szCs w:val="32"/>
        </w:rPr>
        <w:t>5578.66</w:t>
      </w:r>
      <w:r>
        <w:rPr>
          <w:rFonts w:ascii="仿宋_GB2312" w:eastAsia="仿宋_GB2312" w:hint="eastAsia"/>
          <w:color w:val="000000"/>
          <w:kern w:val="0"/>
          <w:sz w:val="32"/>
          <w:szCs w:val="32"/>
        </w:rPr>
        <w:t>万元</w:t>
      </w:r>
      <w:r>
        <w:rPr>
          <w:rFonts w:ascii="仿宋_GB2312" w:eastAsia="仿宋_GB2312" w:hint="eastAsia"/>
          <w:color w:val="000000"/>
          <w:kern w:val="0"/>
          <w:sz w:val="32"/>
          <w:szCs w:val="32"/>
        </w:rPr>
        <w:t>,</w:t>
      </w:r>
      <w:r>
        <w:rPr>
          <w:rFonts w:ascii="仿宋_GB2312" w:eastAsia="仿宋_GB2312" w:hint="eastAsia"/>
          <w:color w:val="000000"/>
          <w:kern w:val="0"/>
          <w:sz w:val="32"/>
          <w:szCs w:val="32"/>
        </w:rPr>
        <w:t>占我校部门预算总规模</w:t>
      </w:r>
      <w:r>
        <w:rPr>
          <w:rFonts w:ascii="仿宋_GB2312" w:eastAsia="仿宋_GB2312" w:hint="eastAsia"/>
          <w:color w:val="000000"/>
          <w:kern w:val="0"/>
          <w:sz w:val="32"/>
          <w:szCs w:val="32"/>
        </w:rPr>
        <w:t>28.69</w:t>
      </w:r>
      <w:r>
        <w:rPr>
          <w:rFonts w:ascii="仿宋_GB2312" w:eastAsia="仿宋_GB2312"/>
          <w:color w:val="000000"/>
          <w:kern w:val="0"/>
          <w:sz w:val="32"/>
          <w:szCs w:val="32"/>
        </w:rPr>
        <w:t>%</w:t>
      </w:r>
      <w:r>
        <w:rPr>
          <w:rFonts w:ascii="仿宋_GB2312" w:eastAsia="仿宋_GB2312" w:hint="eastAsia"/>
          <w:color w:val="000000"/>
          <w:kern w:val="0"/>
          <w:sz w:val="32"/>
          <w:szCs w:val="32"/>
        </w:rPr>
        <w:t>。我校会计核算制度执行规范，不存在支出依据不合规、虚列项目支出的情况，重</w:t>
      </w:r>
      <w:r>
        <w:rPr>
          <w:rFonts w:ascii="仿宋_GB2312" w:eastAsia="仿宋_GB2312" w:hint="eastAsia"/>
          <w:bCs/>
          <w:color w:val="000000"/>
          <w:kern w:val="0"/>
          <w:sz w:val="32"/>
          <w:szCs w:val="32"/>
        </w:rPr>
        <w:t>大项目支出经过前期评估论证和我校领导会议研究决定。</w:t>
      </w:r>
    </w:p>
    <w:p w:rsidR="00994B6A" w:rsidRDefault="008D5244">
      <w:pPr>
        <w:ind w:leftChars="100" w:left="210" w:firstLineChars="100" w:firstLine="321"/>
        <w:rPr>
          <w:rFonts w:ascii="仿宋_GB2312" w:eastAsia="仿宋_GB2312"/>
          <w:color w:val="000000"/>
          <w:kern w:val="0"/>
          <w:sz w:val="32"/>
          <w:szCs w:val="32"/>
        </w:rPr>
      </w:pPr>
      <w:r>
        <w:rPr>
          <w:rFonts w:ascii="仿宋_GB2312" w:eastAsia="仿宋_GB2312" w:hint="eastAsia"/>
          <w:b/>
          <w:bCs/>
          <w:color w:val="000000"/>
          <w:kern w:val="0"/>
          <w:sz w:val="32"/>
          <w:szCs w:val="32"/>
        </w:rPr>
        <w:t>（</w:t>
      </w:r>
      <w:r>
        <w:rPr>
          <w:rFonts w:ascii="仿宋_GB2312" w:eastAsia="仿宋_GB2312" w:hint="eastAsia"/>
          <w:b/>
          <w:bCs/>
          <w:color w:val="000000"/>
          <w:kern w:val="0"/>
          <w:sz w:val="32"/>
          <w:szCs w:val="32"/>
        </w:rPr>
        <w:t>4</w:t>
      </w:r>
      <w:r>
        <w:rPr>
          <w:rFonts w:ascii="仿宋_GB2312" w:eastAsia="仿宋_GB2312" w:hint="eastAsia"/>
          <w:b/>
          <w:bCs/>
          <w:color w:val="000000"/>
          <w:kern w:val="0"/>
          <w:sz w:val="32"/>
          <w:szCs w:val="32"/>
        </w:rPr>
        <w:t>）预决算信息公开</w:t>
      </w:r>
      <w:r>
        <w:rPr>
          <w:rFonts w:ascii="仿宋_GB2312" w:eastAsia="仿宋_GB2312"/>
          <w:b/>
          <w:bCs/>
          <w:color w:val="000000"/>
          <w:kern w:val="0"/>
          <w:sz w:val="32"/>
          <w:szCs w:val="32"/>
        </w:rPr>
        <w:br/>
      </w:r>
      <w:r>
        <w:rPr>
          <w:rFonts w:hint="eastAsia"/>
        </w:rPr>
        <w:t xml:space="preserve">     </w:t>
      </w:r>
      <w:r>
        <w:rPr>
          <w:rFonts w:ascii="仿宋_GB2312" w:eastAsia="仿宋_GB2312" w:hint="eastAsia"/>
          <w:color w:val="000000"/>
          <w:kern w:val="0"/>
          <w:sz w:val="32"/>
          <w:szCs w:val="32"/>
        </w:rPr>
        <w:t xml:space="preserve"> </w:t>
      </w:r>
      <w:r>
        <w:rPr>
          <w:rFonts w:ascii="仿宋_GB2312" w:eastAsia="仿宋_GB2312" w:hint="eastAsia"/>
          <w:color w:val="000000"/>
          <w:kern w:val="0"/>
          <w:sz w:val="32"/>
          <w:szCs w:val="32"/>
        </w:rPr>
        <w:t>根据《深圳市教育局关于批复</w:t>
      </w:r>
      <w:r>
        <w:rPr>
          <w:rFonts w:ascii="仿宋_GB2312" w:eastAsia="仿宋_GB2312" w:hint="eastAsia"/>
          <w:color w:val="000000"/>
          <w:kern w:val="0"/>
          <w:sz w:val="32"/>
          <w:szCs w:val="32"/>
        </w:rPr>
        <w:t>2020</w:t>
      </w:r>
      <w:r>
        <w:rPr>
          <w:rFonts w:ascii="仿宋_GB2312" w:eastAsia="仿宋_GB2312" w:hint="eastAsia"/>
          <w:color w:val="000000"/>
          <w:kern w:val="0"/>
          <w:sz w:val="32"/>
          <w:szCs w:val="32"/>
        </w:rPr>
        <w:t>年部门预算的通知》（深龙教通〔</w:t>
      </w:r>
      <w:r>
        <w:rPr>
          <w:rFonts w:ascii="仿宋_GB2312" w:eastAsia="仿宋_GB2312" w:hint="eastAsia"/>
          <w:color w:val="000000"/>
          <w:kern w:val="0"/>
          <w:sz w:val="32"/>
          <w:szCs w:val="32"/>
        </w:rPr>
        <w:t>2020</w:t>
      </w:r>
      <w:r>
        <w:rPr>
          <w:rFonts w:ascii="仿宋_GB2312" w:eastAsia="仿宋_GB2312" w:hint="eastAsia"/>
          <w:color w:val="000000"/>
          <w:kern w:val="0"/>
          <w:sz w:val="32"/>
          <w:szCs w:val="32"/>
        </w:rPr>
        <w:t>〕</w:t>
      </w:r>
      <w:r>
        <w:rPr>
          <w:rFonts w:ascii="仿宋_GB2312" w:eastAsia="仿宋_GB2312" w:hint="eastAsia"/>
          <w:color w:val="000000"/>
          <w:kern w:val="0"/>
          <w:sz w:val="32"/>
          <w:szCs w:val="32"/>
        </w:rPr>
        <w:t>1</w:t>
      </w:r>
      <w:r>
        <w:rPr>
          <w:rFonts w:ascii="仿宋_GB2312" w:eastAsia="仿宋_GB2312" w:hint="eastAsia"/>
          <w:color w:val="000000"/>
          <w:kern w:val="0"/>
          <w:sz w:val="32"/>
          <w:szCs w:val="32"/>
        </w:rPr>
        <w:t>号）规定，新区教育和卫生健康局将汇总本部门及所属各单位的预算，按有关要求在“大鹏新区政府在线”门户网站进行公开。故我校预决算数据由新区教育和卫生健康局汇总后统一进行公开公示。新区教育和卫生健康局已于</w:t>
      </w:r>
      <w:r>
        <w:rPr>
          <w:rFonts w:ascii="仿宋_GB2312" w:eastAsia="仿宋_GB2312" w:hint="eastAsia"/>
          <w:color w:val="000000"/>
          <w:kern w:val="0"/>
          <w:sz w:val="32"/>
          <w:szCs w:val="32"/>
        </w:rPr>
        <w:t xml:space="preserve"> 2020</w:t>
      </w:r>
      <w:r>
        <w:rPr>
          <w:rFonts w:ascii="仿宋_GB2312" w:eastAsia="仿宋_GB2312" w:hint="eastAsia"/>
          <w:color w:val="000000"/>
          <w:kern w:val="0"/>
          <w:sz w:val="32"/>
          <w:szCs w:val="32"/>
        </w:rPr>
        <w:t>年</w:t>
      </w:r>
      <w:r>
        <w:rPr>
          <w:rFonts w:ascii="仿宋_GB2312" w:eastAsia="仿宋_GB2312" w:hint="eastAsia"/>
          <w:color w:val="000000"/>
          <w:kern w:val="0"/>
          <w:sz w:val="32"/>
          <w:szCs w:val="32"/>
        </w:rPr>
        <w:t>2</w:t>
      </w:r>
      <w:r>
        <w:rPr>
          <w:rFonts w:ascii="仿宋_GB2312" w:eastAsia="仿宋_GB2312" w:hint="eastAsia"/>
          <w:color w:val="000000"/>
          <w:kern w:val="0"/>
          <w:sz w:val="32"/>
          <w:szCs w:val="32"/>
        </w:rPr>
        <w:t>月</w:t>
      </w:r>
      <w:r>
        <w:rPr>
          <w:rFonts w:ascii="仿宋_GB2312" w:eastAsia="仿宋_GB2312" w:hint="eastAsia"/>
          <w:color w:val="000000"/>
          <w:kern w:val="0"/>
          <w:sz w:val="32"/>
          <w:szCs w:val="32"/>
        </w:rPr>
        <w:t>7</w:t>
      </w:r>
      <w:r>
        <w:rPr>
          <w:rFonts w:ascii="仿宋_GB2312" w:eastAsia="仿宋_GB2312" w:hint="eastAsia"/>
          <w:color w:val="000000"/>
          <w:kern w:val="0"/>
          <w:sz w:val="32"/>
          <w:szCs w:val="32"/>
        </w:rPr>
        <w:t>日通过深圳市大鹏新区政府在线</w:t>
      </w:r>
      <w:r>
        <w:rPr>
          <w:rFonts w:ascii="仿宋_GB2312" w:eastAsia="仿宋_GB2312" w:hint="eastAsia"/>
          <w:color w:val="000000"/>
          <w:kern w:val="0"/>
          <w:sz w:val="32"/>
          <w:szCs w:val="32"/>
        </w:rPr>
        <w:t>-</w:t>
      </w:r>
      <w:r>
        <w:rPr>
          <w:rFonts w:ascii="仿宋_GB2312" w:eastAsia="仿宋_GB2312" w:hint="eastAsia"/>
          <w:color w:val="000000"/>
          <w:kern w:val="0"/>
          <w:sz w:val="32"/>
          <w:szCs w:val="32"/>
        </w:rPr>
        <w:t>“信息公开”</w:t>
      </w:r>
      <w:r>
        <w:rPr>
          <w:rFonts w:ascii="仿宋_GB2312" w:eastAsia="仿宋_GB2312" w:hint="eastAsia"/>
          <w:color w:val="000000"/>
          <w:kern w:val="0"/>
          <w:sz w:val="32"/>
          <w:szCs w:val="32"/>
        </w:rPr>
        <w:t>-</w:t>
      </w:r>
      <w:r>
        <w:rPr>
          <w:rFonts w:ascii="仿宋_GB2312" w:eastAsia="仿宋_GB2312" w:hint="eastAsia"/>
          <w:color w:val="000000"/>
          <w:kern w:val="0"/>
          <w:sz w:val="32"/>
          <w:szCs w:val="32"/>
        </w:rPr>
        <w:t>“区政府信息公开”</w:t>
      </w:r>
      <w:r>
        <w:rPr>
          <w:rFonts w:ascii="仿宋_GB2312" w:eastAsia="仿宋_GB2312" w:hint="eastAsia"/>
          <w:color w:val="000000"/>
          <w:kern w:val="0"/>
          <w:sz w:val="32"/>
          <w:szCs w:val="32"/>
        </w:rPr>
        <w:t>-</w:t>
      </w:r>
      <w:r>
        <w:rPr>
          <w:rFonts w:ascii="仿宋_GB2312" w:eastAsia="仿宋_GB2312" w:hint="eastAsia"/>
          <w:color w:val="000000"/>
          <w:kern w:val="0"/>
          <w:sz w:val="32"/>
          <w:szCs w:val="32"/>
        </w:rPr>
        <w:t>“资金信息”</w:t>
      </w:r>
      <w:r>
        <w:rPr>
          <w:rFonts w:ascii="仿宋_GB2312" w:eastAsia="仿宋_GB2312" w:hint="eastAsia"/>
          <w:color w:val="000000"/>
          <w:kern w:val="0"/>
          <w:sz w:val="32"/>
          <w:szCs w:val="32"/>
        </w:rPr>
        <w:t>-</w:t>
      </w:r>
      <w:r>
        <w:rPr>
          <w:rFonts w:ascii="仿宋_GB2312" w:eastAsia="仿宋_GB2312" w:hint="eastAsia"/>
          <w:color w:val="000000"/>
          <w:kern w:val="0"/>
          <w:sz w:val="32"/>
          <w:szCs w:val="32"/>
        </w:rPr>
        <w:t>“部门预决算”栏向社会公开了《</w:t>
      </w:r>
      <w:r>
        <w:rPr>
          <w:rFonts w:ascii="仿宋_GB2312" w:eastAsia="仿宋_GB2312" w:hint="eastAsia"/>
          <w:color w:val="000000"/>
          <w:kern w:val="0"/>
          <w:sz w:val="32"/>
          <w:szCs w:val="32"/>
        </w:rPr>
        <w:t>深圳市大鹏新区教育和卫生健康局</w:t>
      </w:r>
      <w:r>
        <w:rPr>
          <w:rFonts w:ascii="仿宋_GB2312" w:eastAsia="仿宋_GB2312" w:hint="eastAsia"/>
          <w:color w:val="000000"/>
          <w:kern w:val="0"/>
          <w:sz w:val="32"/>
          <w:szCs w:val="32"/>
        </w:rPr>
        <w:t>2020</w:t>
      </w:r>
      <w:r>
        <w:rPr>
          <w:rFonts w:ascii="仿宋_GB2312" w:eastAsia="仿宋_GB2312" w:hint="eastAsia"/>
          <w:color w:val="000000"/>
          <w:kern w:val="0"/>
          <w:sz w:val="32"/>
          <w:szCs w:val="32"/>
        </w:rPr>
        <w:t>年部门预算</w:t>
      </w:r>
      <w:r>
        <w:rPr>
          <w:rFonts w:ascii="仿宋_GB2312" w:eastAsia="仿宋_GB2312" w:hint="eastAsia"/>
          <w:color w:val="000000"/>
          <w:kern w:val="0"/>
          <w:sz w:val="32"/>
          <w:szCs w:val="32"/>
        </w:rPr>
        <w:t>》，</w:t>
      </w:r>
      <w:r>
        <w:rPr>
          <w:rFonts w:ascii="仿宋_GB2312" w:eastAsia="仿宋_GB2312" w:hint="eastAsia"/>
          <w:color w:val="000000"/>
          <w:kern w:val="0"/>
          <w:sz w:val="32"/>
          <w:szCs w:val="32"/>
        </w:rPr>
        <w:t>2020</w:t>
      </w:r>
      <w:r>
        <w:rPr>
          <w:rFonts w:ascii="仿宋_GB2312" w:eastAsia="仿宋_GB2312" w:hint="eastAsia"/>
          <w:color w:val="000000"/>
          <w:kern w:val="0"/>
          <w:sz w:val="32"/>
          <w:szCs w:val="32"/>
        </w:rPr>
        <w:t>年决算情况根据上级部门相关规定进行公开公示。</w:t>
      </w:r>
    </w:p>
    <w:p w:rsidR="00994B6A" w:rsidRDefault="008D5244">
      <w:pPr>
        <w:ind w:firstLineChars="250" w:firstLine="803"/>
        <w:rPr>
          <w:rFonts w:ascii="仿宋_GB2312" w:eastAsia="仿宋_GB2312"/>
          <w:b/>
          <w:bCs/>
          <w:color w:val="000000"/>
          <w:kern w:val="0"/>
          <w:sz w:val="32"/>
          <w:szCs w:val="32"/>
        </w:rPr>
      </w:pPr>
      <w:r>
        <w:rPr>
          <w:rFonts w:ascii="仿宋_GB2312" w:eastAsia="仿宋_GB2312" w:hint="eastAsia"/>
          <w:b/>
          <w:bCs/>
          <w:color w:val="000000"/>
          <w:kern w:val="0"/>
          <w:sz w:val="32"/>
          <w:szCs w:val="32"/>
        </w:rPr>
        <w:t>2</w:t>
      </w:r>
      <w:r>
        <w:rPr>
          <w:rFonts w:ascii="仿宋_GB2312" w:eastAsia="仿宋_GB2312"/>
          <w:b/>
          <w:bCs/>
          <w:color w:val="000000"/>
          <w:kern w:val="0"/>
          <w:sz w:val="32"/>
          <w:szCs w:val="32"/>
        </w:rPr>
        <w:t>.</w:t>
      </w:r>
      <w:r>
        <w:rPr>
          <w:rFonts w:ascii="仿宋_GB2312" w:eastAsia="仿宋_GB2312" w:hint="eastAsia"/>
          <w:b/>
          <w:bCs/>
          <w:color w:val="000000"/>
          <w:kern w:val="0"/>
          <w:sz w:val="32"/>
          <w:szCs w:val="32"/>
        </w:rPr>
        <w:t>项目管理</w:t>
      </w:r>
    </w:p>
    <w:p w:rsidR="00994B6A" w:rsidRDefault="008D5244">
      <w:pPr>
        <w:ind w:firstLineChars="200" w:firstLine="640"/>
        <w:rPr>
          <w:rFonts w:ascii="仿宋" w:eastAsia="仿宋" w:hAnsi="仿宋"/>
          <w:sz w:val="32"/>
          <w:szCs w:val="44"/>
        </w:rPr>
      </w:pPr>
      <w:r>
        <w:rPr>
          <w:rFonts w:ascii="仿宋_GB2312" w:eastAsia="仿宋_GB2312" w:hint="eastAsia"/>
          <w:color w:val="000000"/>
          <w:kern w:val="0"/>
          <w:sz w:val="32"/>
          <w:szCs w:val="32"/>
        </w:rPr>
        <w:t>（</w:t>
      </w:r>
      <w:r>
        <w:rPr>
          <w:rFonts w:ascii="仿宋_GB2312" w:eastAsia="仿宋_GB2312" w:hint="eastAsia"/>
          <w:color w:val="000000"/>
          <w:kern w:val="0"/>
          <w:sz w:val="32"/>
          <w:szCs w:val="32"/>
        </w:rPr>
        <w:t>1</w:t>
      </w:r>
      <w:r>
        <w:rPr>
          <w:rFonts w:ascii="仿宋_GB2312" w:eastAsia="仿宋_GB2312" w:hint="eastAsia"/>
          <w:color w:val="000000"/>
          <w:kern w:val="0"/>
          <w:sz w:val="32"/>
          <w:szCs w:val="32"/>
        </w:rPr>
        <w:t>）</w:t>
      </w:r>
      <w:r>
        <w:rPr>
          <w:rFonts w:ascii="仿宋_GB2312" w:eastAsia="仿宋_GB2312" w:hint="eastAsia"/>
          <w:color w:val="000000"/>
          <w:kern w:val="0"/>
          <w:sz w:val="32"/>
          <w:szCs w:val="32"/>
        </w:rPr>
        <w:t>2020</w:t>
      </w:r>
      <w:r>
        <w:rPr>
          <w:rFonts w:ascii="仿宋_GB2312" w:eastAsia="仿宋_GB2312" w:hint="eastAsia"/>
          <w:color w:val="000000"/>
          <w:kern w:val="0"/>
          <w:sz w:val="32"/>
          <w:szCs w:val="32"/>
        </w:rPr>
        <w:t>年我校预算项目包括“午餐午休管理经费”“</w:t>
      </w:r>
      <w:r>
        <w:rPr>
          <w:rFonts w:ascii="仿宋_GB2312" w:eastAsia="仿宋_GB2312" w:hint="eastAsia"/>
          <w:color w:val="000000"/>
          <w:kern w:val="0"/>
          <w:sz w:val="32"/>
          <w:szCs w:val="32"/>
        </w:rPr>
        <w:t xml:space="preserve"> </w:t>
      </w:r>
      <w:r>
        <w:rPr>
          <w:rFonts w:ascii="仿宋_GB2312" w:eastAsia="仿宋_GB2312" w:hint="eastAsia"/>
          <w:color w:val="000000"/>
          <w:kern w:val="0"/>
          <w:sz w:val="32"/>
          <w:szCs w:val="32"/>
        </w:rPr>
        <w:t>教学教研经费”“</w:t>
      </w:r>
      <w:r>
        <w:rPr>
          <w:rFonts w:ascii="仿宋_GB2312" w:eastAsia="仿宋_GB2312" w:hint="eastAsia"/>
          <w:color w:val="000000"/>
          <w:kern w:val="0"/>
          <w:sz w:val="32"/>
          <w:szCs w:val="32"/>
        </w:rPr>
        <w:t xml:space="preserve"> </w:t>
      </w:r>
      <w:r>
        <w:rPr>
          <w:rFonts w:ascii="仿宋_GB2312" w:eastAsia="仿宋_GB2312" w:hint="eastAsia"/>
          <w:color w:val="000000"/>
          <w:kern w:val="0"/>
          <w:sz w:val="32"/>
          <w:szCs w:val="32"/>
        </w:rPr>
        <w:t>设备购置和修缮经费”“人才发展专项资金”等</w:t>
      </w:r>
      <w:r>
        <w:rPr>
          <w:rFonts w:ascii="仿宋_GB2312" w:eastAsia="仿宋_GB2312" w:hint="eastAsia"/>
          <w:color w:val="000000"/>
          <w:kern w:val="0"/>
          <w:sz w:val="32"/>
          <w:szCs w:val="32"/>
        </w:rPr>
        <w:t>24</w:t>
      </w:r>
      <w:r>
        <w:rPr>
          <w:rFonts w:ascii="仿宋_GB2312" w:eastAsia="仿宋_GB2312" w:hint="eastAsia"/>
          <w:color w:val="000000"/>
          <w:kern w:val="0"/>
          <w:sz w:val="32"/>
          <w:szCs w:val="32"/>
        </w:rPr>
        <w:t>个项目，归纳于“教育支出”“综合管理事</w:t>
      </w:r>
      <w:r>
        <w:rPr>
          <w:rFonts w:ascii="仿宋_GB2312" w:eastAsia="仿宋_GB2312" w:hint="eastAsia"/>
          <w:color w:val="000000"/>
          <w:kern w:val="0"/>
          <w:sz w:val="32"/>
          <w:szCs w:val="32"/>
        </w:rPr>
        <w:lastRenderedPageBreak/>
        <w:t>务”和“财政专项资金项目”</w:t>
      </w:r>
      <w:r>
        <w:rPr>
          <w:rFonts w:ascii="仿宋_GB2312" w:eastAsia="仿宋_GB2312" w:hint="eastAsia"/>
          <w:color w:val="000000"/>
          <w:kern w:val="0"/>
          <w:sz w:val="32"/>
          <w:szCs w:val="32"/>
        </w:rPr>
        <w:t>3</w:t>
      </w:r>
      <w:r>
        <w:rPr>
          <w:rFonts w:ascii="仿宋_GB2312" w:eastAsia="仿宋_GB2312" w:hint="eastAsia"/>
          <w:color w:val="000000"/>
          <w:kern w:val="0"/>
          <w:sz w:val="32"/>
          <w:szCs w:val="32"/>
        </w:rPr>
        <w:t>个一级项目，涉及预算金额</w:t>
      </w:r>
      <w:r>
        <w:rPr>
          <w:rFonts w:ascii="仿宋_GB2312" w:eastAsia="仿宋_GB2312" w:hint="eastAsia"/>
          <w:color w:val="000000"/>
          <w:kern w:val="0"/>
          <w:sz w:val="32"/>
          <w:szCs w:val="32"/>
        </w:rPr>
        <w:t>5385.39</w:t>
      </w:r>
      <w:r>
        <w:rPr>
          <w:rFonts w:ascii="仿宋_GB2312" w:eastAsia="仿宋_GB2312" w:hint="eastAsia"/>
          <w:color w:val="000000"/>
          <w:kern w:val="0"/>
          <w:sz w:val="32"/>
          <w:szCs w:val="32"/>
        </w:rPr>
        <w:t>万元，调整预算数</w:t>
      </w:r>
      <w:r>
        <w:rPr>
          <w:rFonts w:ascii="仿宋_GB2312" w:eastAsia="仿宋_GB2312" w:hint="eastAsia"/>
          <w:color w:val="000000"/>
          <w:kern w:val="0"/>
          <w:sz w:val="32"/>
          <w:szCs w:val="32"/>
        </w:rPr>
        <w:t>7609.01</w:t>
      </w:r>
      <w:r>
        <w:rPr>
          <w:rFonts w:ascii="仿宋_GB2312" w:eastAsia="仿宋_GB2312" w:hint="eastAsia"/>
          <w:color w:val="000000"/>
          <w:kern w:val="0"/>
          <w:sz w:val="32"/>
          <w:szCs w:val="32"/>
        </w:rPr>
        <w:t>万元，我校对以上项目全部纳入预算绩效管理，设置并编报绩效目标。</w:t>
      </w:r>
      <w:r>
        <w:rPr>
          <w:rFonts w:ascii="仿宋_GB2312" w:eastAsia="仿宋_GB2312" w:hint="eastAsia"/>
          <w:color w:val="000000"/>
          <w:kern w:val="0"/>
          <w:sz w:val="32"/>
          <w:szCs w:val="32"/>
        </w:rPr>
        <w:t>2020</w:t>
      </w:r>
      <w:r>
        <w:rPr>
          <w:rFonts w:ascii="仿宋_GB2312" w:eastAsia="仿宋_GB2312" w:hint="eastAsia"/>
          <w:color w:val="000000"/>
          <w:kern w:val="0"/>
          <w:sz w:val="32"/>
          <w:szCs w:val="32"/>
        </w:rPr>
        <w:t>年我单位项目实际支出共计</w:t>
      </w:r>
      <w:r>
        <w:rPr>
          <w:rFonts w:ascii="仿宋_GB2312" w:eastAsia="仿宋_GB2312" w:hint="eastAsia"/>
          <w:color w:val="000000"/>
          <w:kern w:val="0"/>
          <w:sz w:val="32"/>
          <w:szCs w:val="32"/>
        </w:rPr>
        <w:t>7138.15</w:t>
      </w:r>
      <w:r>
        <w:rPr>
          <w:rFonts w:ascii="仿宋_GB2312" w:eastAsia="仿宋_GB2312" w:hint="eastAsia"/>
          <w:color w:val="000000"/>
          <w:kern w:val="0"/>
          <w:sz w:val="32"/>
          <w:szCs w:val="32"/>
        </w:rPr>
        <w:t>万元，我校将根据有关规定和工作安排，根据</w:t>
      </w:r>
      <w:r>
        <w:rPr>
          <w:rFonts w:ascii="仿宋_GB2312" w:eastAsia="仿宋_GB2312" w:hint="eastAsia"/>
          <w:color w:val="000000"/>
          <w:kern w:val="0"/>
          <w:sz w:val="32"/>
          <w:szCs w:val="32"/>
        </w:rPr>
        <w:t>2020</w:t>
      </w:r>
      <w:r>
        <w:rPr>
          <w:rFonts w:ascii="仿宋_GB2312" w:eastAsia="仿宋_GB2312" w:hint="eastAsia"/>
          <w:color w:val="000000"/>
          <w:kern w:val="0"/>
          <w:sz w:val="32"/>
          <w:szCs w:val="32"/>
        </w:rPr>
        <w:t>年编制的项目支出绩效目标，结合</w:t>
      </w:r>
      <w:r>
        <w:rPr>
          <w:rFonts w:ascii="仿宋_GB2312" w:eastAsia="仿宋_GB2312" w:hint="eastAsia"/>
          <w:color w:val="000000"/>
          <w:kern w:val="0"/>
          <w:sz w:val="32"/>
          <w:szCs w:val="32"/>
        </w:rPr>
        <w:t>2020</w:t>
      </w:r>
      <w:r>
        <w:rPr>
          <w:rFonts w:ascii="仿宋_GB2312" w:eastAsia="仿宋_GB2312" w:hint="eastAsia"/>
          <w:color w:val="000000"/>
          <w:kern w:val="0"/>
          <w:sz w:val="32"/>
          <w:szCs w:val="32"/>
        </w:rPr>
        <w:t>年我单位预算项目执行情况，认真收集评价基础数据和资料，</w:t>
      </w:r>
      <w:r>
        <w:rPr>
          <w:rFonts w:ascii="仿宋_GB2312" w:eastAsia="仿宋_GB2312" w:hint="eastAsia"/>
          <w:color w:val="000000"/>
          <w:kern w:val="0"/>
          <w:sz w:val="32"/>
          <w:szCs w:val="32"/>
        </w:rPr>
        <w:t>对相应项目支出金额开展支出绩效自评工作。</w:t>
      </w:r>
    </w:p>
    <w:p w:rsidR="00994B6A" w:rsidRDefault="008D5244">
      <w:pPr>
        <w:ind w:firstLineChars="200" w:firstLine="640"/>
        <w:rPr>
          <w:rFonts w:ascii="仿宋_GB2312" w:eastAsia="仿宋_GB2312"/>
          <w:color w:val="000000"/>
          <w:kern w:val="0"/>
          <w:sz w:val="32"/>
          <w:szCs w:val="32"/>
        </w:rPr>
      </w:pPr>
      <w:r>
        <w:rPr>
          <w:rFonts w:ascii="仿宋_GB2312" w:eastAsia="仿宋_GB2312" w:hint="eastAsia"/>
          <w:color w:val="000000"/>
          <w:kern w:val="0"/>
          <w:sz w:val="32"/>
          <w:szCs w:val="32"/>
        </w:rPr>
        <w:t>（</w:t>
      </w:r>
      <w:r>
        <w:rPr>
          <w:rFonts w:ascii="仿宋_GB2312" w:eastAsia="仿宋_GB2312" w:hint="eastAsia"/>
          <w:color w:val="000000"/>
          <w:kern w:val="0"/>
          <w:sz w:val="32"/>
          <w:szCs w:val="32"/>
        </w:rPr>
        <w:t>2</w:t>
      </w:r>
      <w:r>
        <w:rPr>
          <w:rFonts w:ascii="仿宋_GB2312" w:eastAsia="仿宋_GB2312" w:hint="eastAsia"/>
          <w:color w:val="000000"/>
          <w:kern w:val="0"/>
          <w:sz w:val="32"/>
          <w:szCs w:val="32"/>
        </w:rPr>
        <w:t>）我校项目支出预算的安排与单位履职相符合，财政资金保障充足有效。项目的设立按规定履行报批程序，申报、批复程序符合相关管理办法，项目的招投标、项目支出、调整及完成验收等规范，项目验收均按规定履行相应手续。项目资金支出监管按我校财务管理规定在会计核算方面进行严格的审核支付管理，每月进行预算执行分析，年中执行预算绩效运行监控，对项目资金使用及绩效目标实现程度实行“双监控”，重点关注执行进度偏慢及绩效目标偏离较大的项目，督促项目负责人采取改进措施；同时常态化对项目进行专</w:t>
      </w:r>
      <w:r>
        <w:rPr>
          <w:rFonts w:ascii="仿宋_GB2312" w:eastAsia="仿宋_GB2312" w:hint="eastAsia"/>
          <w:color w:val="000000"/>
          <w:kern w:val="0"/>
          <w:sz w:val="32"/>
          <w:szCs w:val="32"/>
        </w:rPr>
        <w:t>项或抽样性检查，及时监控发现问题马上督促整改，项目支出建立了有效的预算资金管理机制且执行情况良好。</w:t>
      </w:r>
    </w:p>
    <w:p w:rsidR="00994B6A" w:rsidRDefault="008D5244">
      <w:pPr>
        <w:ind w:firstLineChars="200" w:firstLine="643"/>
        <w:rPr>
          <w:rFonts w:ascii="仿宋_GB2312" w:eastAsia="仿宋_GB2312"/>
          <w:b/>
          <w:bCs/>
          <w:color w:val="000000"/>
          <w:kern w:val="0"/>
          <w:sz w:val="32"/>
          <w:szCs w:val="32"/>
        </w:rPr>
      </w:pPr>
      <w:r>
        <w:rPr>
          <w:rFonts w:ascii="仿宋_GB2312" w:eastAsia="仿宋_GB2312" w:hint="eastAsia"/>
          <w:b/>
          <w:bCs/>
          <w:color w:val="000000"/>
          <w:kern w:val="0"/>
          <w:sz w:val="32"/>
          <w:szCs w:val="32"/>
        </w:rPr>
        <w:t>3</w:t>
      </w:r>
      <w:r>
        <w:rPr>
          <w:rFonts w:ascii="仿宋_GB2312" w:eastAsia="仿宋_GB2312"/>
          <w:b/>
          <w:bCs/>
          <w:color w:val="000000"/>
          <w:kern w:val="0"/>
          <w:sz w:val="32"/>
          <w:szCs w:val="32"/>
        </w:rPr>
        <w:t>.</w:t>
      </w:r>
      <w:r>
        <w:rPr>
          <w:rFonts w:ascii="仿宋_GB2312" w:eastAsia="仿宋_GB2312" w:hint="eastAsia"/>
          <w:b/>
          <w:bCs/>
          <w:color w:val="000000"/>
          <w:kern w:val="0"/>
          <w:sz w:val="32"/>
          <w:szCs w:val="32"/>
        </w:rPr>
        <w:t>资产管理</w:t>
      </w:r>
    </w:p>
    <w:p w:rsidR="00994B6A" w:rsidRDefault="008D5244">
      <w:pPr>
        <w:ind w:firstLineChars="200" w:firstLine="640"/>
        <w:rPr>
          <w:rFonts w:ascii="仿宋_GB2312" w:eastAsia="仿宋_GB2312"/>
          <w:color w:val="000000"/>
          <w:kern w:val="0"/>
          <w:sz w:val="32"/>
          <w:szCs w:val="32"/>
        </w:rPr>
      </w:pPr>
      <w:r>
        <w:rPr>
          <w:rFonts w:ascii="仿宋_GB2312" w:eastAsia="仿宋_GB2312" w:hint="eastAsia"/>
          <w:color w:val="000000"/>
          <w:kern w:val="0"/>
          <w:sz w:val="32"/>
          <w:szCs w:val="32"/>
        </w:rPr>
        <w:t>我校截至</w:t>
      </w:r>
      <w:r>
        <w:rPr>
          <w:rFonts w:ascii="仿宋_GB2312" w:eastAsia="仿宋_GB2312" w:hint="eastAsia"/>
          <w:color w:val="000000"/>
          <w:kern w:val="0"/>
          <w:sz w:val="32"/>
          <w:szCs w:val="32"/>
        </w:rPr>
        <w:t>2020</w:t>
      </w:r>
      <w:r>
        <w:rPr>
          <w:rFonts w:ascii="仿宋_GB2312" w:eastAsia="仿宋_GB2312" w:hint="eastAsia"/>
          <w:color w:val="000000"/>
          <w:kern w:val="0"/>
          <w:sz w:val="32"/>
          <w:szCs w:val="32"/>
        </w:rPr>
        <w:t>年</w:t>
      </w:r>
      <w:r>
        <w:rPr>
          <w:rFonts w:ascii="仿宋_GB2312" w:eastAsia="仿宋_GB2312" w:hint="eastAsia"/>
          <w:color w:val="000000"/>
          <w:kern w:val="0"/>
          <w:sz w:val="32"/>
          <w:szCs w:val="32"/>
        </w:rPr>
        <w:t>12</w:t>
      </w:r>
      <w:r>
        <w:rPr>
          <w:rFonts w:ascii="仿宋_GB2312" w:eastAsia="仿宋_GB2312" w:hint="eastAsia"/>
          <w:color w:val="000000"/>
          <w:kern w:val="0"/>
          <w:sz w:val="32"/>
          <w:szCs w:val="32"/>
        </w:rPr>
        <w:t>月</w:t>
      </w:r>
      <w:r>
        <w:rPr>
          <w:rFonts w:ascii="仿宋_GB2312" w:eastAsia="仿宋_GB2312" w:hint="eastAsia"/>
          <w:color w:val="000000"/>
          <w:kern w:val="0"/>
          <w:sz w:val="32"/>
          <w:szCs w:val="32"/>
        </w:rPr>
        <w:t>31</w:t>
      </w:r>
      <w:r>
        <w:rPr>
          <w:rFonts w:ascii="仿宋_GB2312" w:eastAsia="仿宋_GB2312" w:hint="eastAsia"/>
          <w:color w:val="000000"/>
          <w:kern w:val="0"/>
          <w:sz w:val="32"/>
          <w:szCs w:val="32"/>
        </w:rPr>
        <w:t>日资产金额总计</w:t>
      </w:r>
      <w:r>
        <w:rPr>
          <w:rFonts w:ascii="仿宋_GB2312" w:eastAsia="仿宋_GB2312" w:hint="eastAsia"/>
          <w:color w:val="000000"/>
          <w:kern w:val="0"/>
          <w:sz w:val="32"/>
          <w:szCs w:val="32"/>
        </w:rPr>
        <w:t xml:space="preserve">3102.14                  </w:t>
      </w:r>
      <w:r>
        <w:rPr>
          <w:rFonts w:ascii="仿宋_GB2312" w:eastAsia="仿宋_GB2312" w:hint="eastAsia"/>
          <w:color w:val="000000"/>
          <w:kern w:val="0"/>
          <w:sz w:val="32"/>
          <w:szCs w:val="32"/>
        </w:rPr>
        <w:t>万元，其中流动资产</w:t>
      </w:r>
      <w:r>
        <w:rPr>
          <w:rFonts w:ascii="仿宋_GB2312" w:eastAsia="仿宋_GB2312" w:hint="eastAsia"/>
          <w:color w:val="000000"/>
          <w:kern w:val="0"/>
          <w:sz w:val="32"/>
          <w:szCs w:val="32"/>
        </w:rPr>
        <w:t>988.35</w:t>
      </w:r>
      <w:r>
        <w:rPr>
          <w:rFonts w:ascii="仿宋_GB2312" w:eastAsia="仿宋_GB2312" w:hint="eastAsia"/>
          <w:color w:val="000000"/>
          <w:kern w:val="0"/>
          <w:sz w:val="32"/>
          <w:szCs w:val="32"/>
        </w:rPr>
        <w:t>万元，非流动资产</w:t>
      </w:r>
      <w:r>
        <w:rPr>
          <w:rFonts w:ascii="仿宋_GB2312" w:eastAsia="仿宋_GB2312" w:hint="eastAsia"/>
          <w:color w:val="000000"/>
          <w:kern w:val="0"/>
          <w:sz w:val="32"/>
          <w:szCs w:val="32"/>
        </w:rPr>
        <w:t>2113.79</w:t>
      </w:r>
      <w:r>
        <w:rPr>
          <w:rFonts w:ascii="仿宋_GB2312" w:eastAsia="仿宋_GB2312" w:hint="eastAsia"/>
          <w:color w:val="000000"/>
          <w:kern w:val="0"/>
          <w:sz w:val="32"/>
          <w:szCs w:val="32"/>
        </w:rPr>
        <w:t>万元。</w:t>
      </w:r>
    </w:p>
    <w:p w:rsidR="00994B6A" w:rsidRDefault="008D5244">
      <w:pPr>
        <w:ind w:firstLineChars="200" w:firstLine="640"/>
        <w:rPr>
          <w:rFonts w:ascii="仿宋_GB2312" w:eastAsia="仿宋_GB2312"/>
          <w:color w:val="000000"/>
          <w:kern w:val="0"/>
          <w:sz w:val="32"/>
          <w:szCs w:val="32"/>
        </w:rPr>
      </w:pPr>
      <w:r>
        <w:rPr>
          <w:rFonts w:ascii="仿宋_GB2312" w:eastAsia="仿宋_GB2312" w:hint="eastAsia"/>
          <w:color w:val="000000"/>
          <w:kern w:val="0"/>
          <w:sz w:val="32"/>
          <w:szCs w:val="32"/>
        </w:rPr>
        <w:lastRenderedPageBreak/>
        <w:t>学校固定资产是国家财产的组成部分，是保证完成学校教学及各项工作的物质保障。为加强我校财产管理，明确经济责任，保证资产的安全完整、账账相符和账实相符，防止固定资产流失，根据有关财经法规，结合我校实际，建立健全资产管理制度。另外，我校严格按照</w:t>
      </w:r>
      <w:r>
        <w:rPr>
          <w:rFonts w:ascii="仿宋_GB2312" w:eastAsia="仿宋_GB2312" w:hint="eastAsia"/>
          <w:color w:val="000000"/>
          <w:kern w:val="0"/>
          <w:sz w:val="32"/>
          <w:szCs w:val="32"/>
        </w:rPr>
        <w:t>财政部门制定的资产配置合理编制资产配置预算，对没有规定资产配置标准的，坚持厉行节约、从严控制的原则，对于预算配置内的资产，按照规定进行资产登记。对于报损资产严格执行国有资产处置制度，履行审批手续，规范处置行为，防止国有资产流失。为防止国有资产流失，学校制定了详细的资产管理办法，对各类不同资产，均配有资产专管员，资产购置、管理和处置均由资产专管员按照规定进行申报，定期盘点，集中处置，确保资产，账账相符、账实相符。</w:t>
      </w:r>
    </w:p>
    <w:p w:rsidR="00994B6A" w:rsidRDefault="008D5244">
      <w:pPr>
        <w:ind w:firstLineChars="200" w:firstLine="640"/>
        <w:rPr>
          <w:rFonts w:ascii="仿宋_GB2312" w:eastAsia="仿宋_GB2312"/>
          <w:color w:val="000000"/>
          <w:kern w:val="0"/>
          <w:sz w:val="32"/>
          <w:szCs w:val="32"/>
        </w:rPr>
      </w:pPr>
      <w:r>
        <w:rPr>
          <w:rFonts w:ascii="仿宋_GB2312" w:eastAsia="仿宋_GB2312" w:hint="eastAsia"/>
          <w:color w:val="000000"/>
          <w:kern w:val="0"/>
          <w:sz w:val="32"/>
          <w:szCs w:val="32"/>
        </w:rPr>
        <w:t>同时，我校坚持每年开展一次全面的资产清查盘点，通过清产核资，全面摸清学校的财产家底及结构状况，及</w:t>
      </w:r>
      <w:r>
        <w:rPr>
          <w:rFonts w:ascii="仿宋_GB2312" w:eastAsia="仿宋_GB2312" w:hint="eastAsia"/>
          <w:color w:val="000000"/>
          <w:kern w:val="0"/>
          <w:sz w:val="32"/>
          <w:szCs w:val="32"/>
        </w:rPr>
        <w:t>时更新资产管理信息系统的资产数据，实行资产的动态管理，并在此基础上做好国有资产统计、信息报告和固定资产标签管理工作，进一步加强我校资产管理的科学化、精细化水平。</w:t>
      </w:r>
    </w:p>
    <w:p w:rsidR="00994B6A" w:rsidRDefault="008D5244">
      <w:pPr>
        <w:ind w:firstLineChars="200" w:firstLine="640"/>
        <w:rPr>
          <w:rFonts w:ascii="华文仿宋" w:eastAsia="华文仿宋" w:hAnsi="华文仿宋" w:cs="华文仿宋"/>
          <w:kern w:val="0"/>
          <w:sz w:val="32"/>
          <w:szCs w:val="32"/>
        </w:rPr>
      </w:pPr>
      <w:r>
        <w:rPr>
          <w:rFonts w:ascii="仿宋_GB2312" w:eastAsia="仿宋_GB2312" w:hAnsi="仿宋" w:hint="eastAsia"/>
          <w:bCs/>
          <w:sz w:val="32"/>
          <w:szCs w:val="32"/>
        </w:rPr>
        <w:t>通过以上举措，有效保障了我校资产的</w:t>
      </w:r>
      <w:r>
        <w:rPr>
          <w:rFonts w:ascii="仿宋_GB2312" w:eastAsia="仿宋_GB2312" w:hint="eastAsia"/>
          <w:color w:val="000000"/>
          <w:kern w:val="0"/>
          <w:sz w:val="32"/>
          <w:szCs w:val="32"/>
        </w:rPr>
        <w:t>安全完整，切实盘活了存量资产，提高了资产效率，固定资产总体使用率达</w:t>
      </w:r>
      <w:r>
        <w:rPr>
          <w:rFonts w:ascii="仿宋_GB2312" w:eastAsia="仿宋_GB2312" w:hint="eastAsia"/>
          <w:color w:val="000000"/>
          <w:kern w:val="0"/>
          <w:sz w:val="32"/>
          <w:szCs w:val="32"/>
        </w:rPr>
        <w:t>95%</w:t>
      </w:r>
      <w:r>
        <w:rPr>
          <w:rFonts w:ascii="仿宋_GB2312" w:eastAsia="仿宋_GB2312" w:hint="eastAsia"/>
          <w:color w:val="000000"/>
          <w:kern w:val="0"/>
          <w:sz w:val="32"/>
          <w:szCs w:val="32"/>
        </w:rPr>
        <w:t>以上。</w:t>
      </w:r>
    </w:p>
    <w:p w:rsidR="00994B6A" w:rsidRDefault="008D5244">
      <w:pPr>
        <w:ind w:firstLineChars="200" w:firstLine="643"/>
        <w:rPr>
          <w:rFonts w:ascii="仿宋_GB2312" w:eastAsia="仿宋_GB2312"/>
          <w:b/>
          <w:bCs/>
          <w:color w:val="000000"/>
          <w:kern w:val="0"/>
          <w:sz w:val="32"/>
          <w:szCs w:val="32"/>
        </w:rPr>
      </w:pPr>
      <w:r>
        <w:rPr>
          <w:rFonts w:ascii="仿宋_GB2312" w:eastAsia="仿宋_GB2312" w:hint="eastAsia"/>
          <w:b/>
          <w:bCs/>
          <w:color w:val="000000"/>
          <w:kern w:val="0"/>
          <w:sz w:val="32"/>
          <w:szCs w:val="32"/>
        </w:rPr>
        <w:t>4.</w:t>
      </w:r>
      <w:r>
        <w:rPr>
          <w:rFonts w:ascii="仿宋_GB2312" w:eastAsia="仿宋_GB2312" w:hint="eastAsia"/>
          <w:b/>
          <w:bCs/>
          <w:color w:val="000000"/>
          <w:kern w:val="0"/>
          <w:sz w:val="32"/>
          <w:szCs w:val="32"/>
        </w:rPr>
        <w:t>人员管理</w:t>
      </w:r>
    </w:p>
    <w:p w:rsidR="00994B6A" w:rsidRDefault="008D5244">
      <w:pPr>
        <w:ind w:firstLineChars="200" w:firstLine="640"/>
        <w:rPr>
          <w:rFonts w:ascii="仿宋_GB2312" w:eastAsia="仿宋_GB2312" w:hAnsi="仿宋"/>
          <w:sz w:val="32"/>
          <w:szCs w:val="32"/>
        </w:rPr>
      </w:pPr>
      <w:r>
        <w:rPr>
          <w:rFonts w:ascii="仿宋_GB2312" w:eastAsia="仿宋_GB2312" w:hint="eastAsia"/>
          <w:color w:val="000000"/>
          <w:kern w:val="0"/>
          <w:sz w:val="32"/>
          <w:szCs w:val="32"/>
        </w:rPr>
        <w:lastRenderedPageBreak/>
        <w:t>截至</w:t>
      </w:r>
      <w:r>
        <w:rPr>
          <w:rFonts w:ascii="仿宋_GB2312" w:eastAsia="仿宋_GB2312" w:hint="eastAsia"/>
          <w:color w:val="000000"/>
          <w:kern w:val="0"/>
          <w:sz w:val="32"/>
          <w:szCs w:val="32"/>
        </w:rPr>
        <w:t>2020</w:t>
      </w:r>
      <w:r>
        <w:rPr>
          <w:rFonts w:ascii="仿宋_GB2312" w:eastAsia="仿宋_GB2312" w:hint="eastAsia"/>
          <w:color w:val="000000"/>
          <w:kern w:val="0"/>
          <w:sz w:val="32"/>
          <w:szCs w:val="32"/>
        </w:rPr>
        <w:t>年</w:t>
      </w:r>
      <w:r>
        <w:rPr>
          <w:rFonts w:ascii="仿宋_GB2312" w:eastAsia="仿宋_GB2312" w:hint="eastAsia"/>
          <w:color w:val="000000"/>
          <w:kern w:val="0"/>
          <w:sz w:val="32"/>
          <w:szCs w:val="32"/>
        </w:rPr>
        <w:t>12</w:t>
      </w:r>
      <w:r>
        <w:rPr>
          <w:rFonts w:ascii="仿宋_GB2312" w:eastAsia="仿宋_GB2312" w:hint="eastAsia"/>
          <w:color w:val="000000"/>
          <w:kern w:val="0"/>
          <w:sz w:val="32"/>
          <w:szCs w:val="32"/>
        </w:rPr>
        <w:t>月</w:t>
      </w:r>
      <w:r>
        <w:rPr>
          <w:rFonts w:ascii="仿宋_GB2312" w:eastAsia="仿宋_GB2312" w:hint="eastAsia"/>
          <w:color w:val="000000"/>
          <w:kern w:val="0"/>
          <w:sz w:val="32"/>
          <w:szCs w:val="32"/>
        </w:rPr>
        <w:t>31</w:t>
      </w:r>
      <w:r>
        <w:rPr>
          <w:rFonts w:ascii="仿宋_GB2312" w:eastAsia="仿宋_GB2312" w:hint="eastAsia"/>
          <w:color w:val="000000"/>
          <w:kern w:val="0"/>
          <w:sz w:val="32"/>
          <w:szCs w:val="32"/>
        </w:rPr>
        <w:t>日，我校核定事业编制总数</w:t>
      </w:r>
      <w:r>
        <w:rPr>
          <w:rFonts w:ascii="仿宋_GB2312" w:eastAsia="仿宋_GB2312" w:hint="eastAsia"/>
          <w:color w:val="000000"/>
          <w:kern w:val="0"/>
          <w:sz w:val="32"/>
          <w:szCs w:val="32"/>
        </w:rPr>
        <w:t>350</w:t>
      </w:r>
      <w:r>
        <w:rPr>
          <w:rFonts w:ascii="仿宋_GB2312" w:eastAsia="仿宋_GB2312" w:hint="eastAsia"/>
          <w:color w:val="000000"/>
          <w:kern w:val="0"/>
          <w:sz w:val="32"/>
          <w:szCs w:val="32"/>
        </w:rPr>
        <w:t>人。实际在职人数</w:t>
      </w:r>
      <w:r>
        <w:rPr>
          <w:rFonts w:ascii="仿宋_GB2312" w:eastAsia="仿宋_GB2312" w:hint="eastAsia"/>
          <w:color w:val="000000"/>
          <w:kern w:val="0"/>
          <w:sz w:val="32"/>
          <w:szCs w:val="32"/>
        </w:rPr>
        <w:t>316</w:t>
      </w:r>
      <w:r>
        <w:rPr>
          <w:rFonts w:ascii="仿宋_GB2312" w:eastAsia="仿宋_GB2312" w:hint="eastAsia"/>
          <w:color w:val="000000"/>
          <w:kern w:val="0"/>
          <w:sz w:val="32"/>
          <w:szCs w:val="32"/>
        </w:rPr>
        <w:t>人，财政供养人员控制率</w:t>
      </w:r>
      <w:r>
        <w:rPr>
          <w:rFonts w:ascii="仿宋_GB2312" w:eastAsia="仿宋_GB2312" w:hint="eastAsia"/>
          <w:color w:val="000000"/>
          <w:kern w:val="0"/>
          <w:sz w:val="32"/>
          <w:szCs w:val="32"/>
        </w:rPr>
        <w:t>90.29%</w:t>
      </w:r>
      <w:r>
        <w:rPr>
          <w:rFonts w:ascii="仿宋_GB2312" w:eastAsia="仿宋_GB2312" w:hint="eastAsia"/>
          <w:color w:val="000000"/>
          <w:kern w:val="0"/>
          <w:sz w:val="32"/>
          <w:szCs w:val="32"/>
        </w:rPr>
        <w:t>。在人员管理方面，我校严格按照人事制度执行，</w:t>
      </w:r>
      <w:r>
        <w:rPr>
          <w:rFonts w:ascii="仿宋_GB2312" w:eastAsia="仿宋_GB2312" w:hint="eastAsia"/>
          <w:color w:val="000000"/>
          <w:kern w:val="0"/>
          <w:sz w:val="32"/>
          <w:szCs w:val="32"/>
        </w:rPr>
        <w:t>2020</w:t>
      </w:r>
      <w:r>
        <w:rPr>
          <w:rFonts w:ascii="仿宋_GB2312" w:eastAsia="仿宋_GB2312" w:hint="eastAsia"/>
          <w:color w:val="000000"/>
          <w:kern w:val="0"/>
          <w:sz w:val="32"/>
          <w:szCs w:val="32"/>
        </w:rPr>
        <w:t>年度全校</w:t>
      </w:r>
      <w:r>
        <w:rPr>
          <w:rFonts w:ascii="仿宋_GB2312" w:eastAsia="仿宋_GB2312" w:hAnsi="仿宋" w:hint="eastAsia"/>
          <w:bCs/>
          <w:sz w:val="32"/>
          <w:szCs w:val="32"/>
        </w:rPr>
        <w:t>教职工考核均达到标准。</w:t>
      </w:r>
    </w:p>
    <w:p w:rsidR="00994B6A" w:rsidRDefault="008D5244">
      <w:pPr>
        <w:ind w:firstLineChars="200" w:firstLine="643"/>
        <w:rPr>
          <w:rFonts w:ascii="仿宋_GB2312" w:eastAsia="仿宋_GB2312"/>
          <w:b/>
          <w:color w:val="000000"/>
          <w:kern w:val="0"/>
          <w:sz w:val="32"/>
          <w:szCs w:val="32"/>
        </w:rPr>
      </w:pPr>
      <w:r>
        <w:rPr>
          <w:rFonts w:ascii="仿宋_GB2312" w:eastAsia="仿宋_GB2312" w:hint="eastAsia"/>
          <w:b/>
          <w:color w:val="000000"/>
          <w:kern w:val="0"/>
          <w:sz w:val="32"/>
          <w:szCs w:val="32"/>
        </w:rPr>
        <w:t>5.</w:t>
      </w:r>
      <w:r>
        <w:rPr>
          <w:rFonts w:ascii="仿宋_GB2312" w:eastAsia="仿宋_GB2312" w:hint="eastAsia"/>
          <w:b/>
          <w:color w:val="000000"/>
          <w:kern w:val="0"/>
          <w:sz w:val="32"/>
          <w:szCs w:val="32"/>
        </w:rPr>
        <w:t>制度管理</w:t>
      </w:r>
      <w:r>
        <w:rPr>
          <w:rFonts w:ascii="仿宋_GB2312" w:eastAsia="仿宋_GB2312" w:hint="eastAsia"/>
          <w:b/>
          <w:color w:val="000000"/>
          <w:kern w:val="0"/>
          <w:sz w:val="32"/>
          <w:szCs w:val="32"/>
        </w:rPr>
        <w:t xml:space="preserve">          </w:t>
      </w:r>
    </w:p>
    <w:p w:rsidR="00994B6A" w:rsidRDefault="008D5244">
      <w:pPr>
        <w:ind w:firstLineChars="200" w:firstLine="640"/>
        <w:rPr>
          <w:rFonts w:ascii="仿宋_GB2312" w:eastAsia="仿宋_GB2312"/>
          <w:b/>
          <w:bCs/>
          <w:color w:val="000000"/>
          <w:kern w:val="0"/>
          <w:sz w:val="32"/>
          <w:szCs w:val="32"/>
        </w:rPr>
      </w:pPr>
      <w:r>
        <w:rPr>
          <w:rFonts w:ascii="仿宋_GB2312" w:eastAsia="仿宋_GB2312" w:hint="eastAsia"/>
          <w:color w:val="000000"/>
          <w:kern w:val="0"/>
          <w:sz w:val="32"/>
          <w:szCs w:val="32"/>
        </w:rPr>
        <w:t>我校在财政资金管理、内部财务管理、预算绩效管理等方面均建立了较为完善的内部控制制度。制定了一套完善的《人大附中深圳学校内部控制管理制度》，从单位层面和业务层面对内控制度加以制定和完善。包括资产管理、建设项目管理、合同管理、预决算管理、支付管理制度、采购管理制度等，基本涵盖重大事项管理、预算管理、收支管理、政府采购制度、资产管理、工程项目管理、合同管理等各部门基本业务活动，部门职能履行与预算执行得以保障。</w:t>
      </w:r>
    </w:p>
    <w:p w:rsidR="00994B6A" w:rsidRDefault="008D5244">
      <w:pPr>
        <w:ind w:firstLineChars="196" w:firstLine="627"/>
        <w:rPr>
          <w:rFonts w:ascii="黑体" w:eastAsia="黑体" w:hAnsi="黑体"/>
          <w:sz w:val="32"/>
          <w:szCs w:val="32"/>
        </w:rPr>
      </w:pPr>
      <w:r>
        <w:rPr>
          <w:rFonts w:ascii="黑体" w:eastAsia="黑体" w:hAnsi="黑体" w:hint="eastAsia"/>
          <w:sz w:val="32"/>
          <w:szCs w:val="32"/>
        </w:rPr>
        <w:t>二、部门（单位）主要履职绩效分析</w:t>
      </w:r>
    </w:p>
    <w:p w:rsidR="00994B6A" w:rsidRDefault="008D5244">
      <w:pPr>
        <w:ind w:firstLineChars="200" w:firstLine="643"/>
        <w:rPr>
          <w:rFonts w:ascii="楷体" w:eastAsia="楷体" w:hAnsi="楷体"/>
          <w:b/>
          <w:bCs/>
          <w:sz w:val="32"/>
          <w:szCs w:val="32"/>
        </w:rPr>
      </w:pPr>
      <w:r>
        <w:rPr>
          <w:rFonts w:ascii="楷体" w:eastAsia="楷体" w:hAnsi="楷体" w:hint="eastAsia"/>
          <w:b/>
          <w:bCs/>
          <w:sz w:val="32"/>
          <w:szCs w:val="32"/>
        </w:rPr>
        <w:t>（一）主要履职目标</w:t>
      </w:r>
    </w:p>
    <w:p w:rsidR="00994B6A" w:rsidRDefault="008D5244">
      <w:pPr>
        <w:ind w:firstLineChars="200" w:firstLine="640"/>
        <w:rPr>
          <w:rFonts w:ascii="仿宋_GB2312" w:eastAsia="仿宋_GB2312"/>
          <w:color w:val="000000"/>
          <w:kern w:val="0"/>
          <w:sz w:val="32"/>
          <w:szCs w:val="32"/>
        </w:rPr>
      </w:pPr>
      <w:r>
        <w:rPr>
          <w:rFonts w:ascii="仿宋_GB2312" w:eastAsia="仿宋_GB2312" w:hint="eastAsia"/>
          <w:color w:val="000000"/>
          <w:kern w:val="0"/>
          <w:sz w:val="32"/>
          <w:szCs w:val="32"/>
        </w:rPr>
        <w:t>1.</w:t>
      </w:r>
      <w:r>
        <w:rPr>
          <w:rFonts w:ascii="仿宋_GB2312" w:eastAsia="仿宋_GB2312" w:hint="eastAsia"/>
          <w:color w:val="000000"/>
          <w:kern w:val="0"/>
          <w:sz w:val="32"/>
          <w:szCs w:val="32"/>
        </w:rPr>
        <w:t>根据</w:t>
      </w:r>
      <w:r>
        <w:rPr>
          <w:rFonts w:ascii="仿宋_GB2312" w:eastAsia="仿宋_GB2312" w:hint="eastAsia"/>
          <w:color w:val="000000"/>
          <w:kern w:val="0"/>
          <w:sz w:val="32"/>
          <w:szCs w:val="32"/>
        </w:rPr>
        <w:t>2020</w:t>
      </w:r>
      <w:r>
        <w:rPr>
          <w:rFonts w:ascii="仿宋_GB2312" w:eastAsia="仿宋_GB2312" w:hint="eastAsia"/>
          <w:color w:val="000000"/>
          <w:kern w:val="0"/>
          <w:sz w:val="32"/>
          <w:szCs w:val="32"/>
        </w:rPr>
        <w:t>年工作计划，继续坚持开展</w:t>
      </w:r>
      <w:r w:rsidR="00B5403A" w:rsidRPr="00B5403A">
        <w:rPr>
          <w:rFonts w:ascii="仿宋_GB2312" w:eastAsia="仿宋_GB2312" w:hint="eastAsia"/>
          <w:color w:val="000000"/>
          <w:kern w:val="0"/>
          <w:sz w:val="32"/>
          <w:szCs w:val="32"/>
        </w:rPr>
        <w:t>“两学一做”学习教育</w:t>
      </w:r>
      <w:r>
        <w:rPr>
          <w:rFonts w:ascii="仿宋_GB2312" w:eastAsia="仿宋_GB2312" w:hint="eastAsia"/>
          <w:color w:val="000000"/>
          <w:kern w:val="0"/>
          <w:sz w:val="32"/>
          <w:szCs w:val="32"/>
        </w:rPr>
        <w:t>，不断抓好党建工作，</w:t>
      </w:r>
      <w:r>
        <w:rPr>
          <w:rFonts w:ascii="仿宋_GB2312" w:eastAsia="仿宋_GB2312" w:hint="eastAsia"/>
          <w:color w:val="000000"/>
          <w:kern w:val="0"/>
          <w:sz w:val="32"/>
          <w:szCs w:val="32"/>
        </w:rPr>
        <w:t>2020</w:t>
      </w:r>
      <w:r>
        <w:rPr>
          <w:rFonts w:ascii="仿宋_GB2312" w:eastAsia="仿宋_GB2312" w:hint="eastAsia"/>
          <w:color w:val="000000"/>
          <w:kern w:val="0"/>
          <w:sz w:val="32"/>
          <w:szCs w:val="32"/>
        </w:rPr>
        <w:t>年预计开展党建活动</w:t>
      </w:r>
      <w:r>
        <w:rPr>
          <w:rFonts w:ascii="仿宋_GB2312" w:eastAsia="仿宋_GB2312" w:hint="eastAsia"/>
          <w:color w:val="000000"/>
          <w:kern w:val="0"/>
          <w:sz w:val="32"/>
          <w:szCs w:val="32"/>
        </w:rPr>
        <w:t>10</w:t>
      </w:r>
      <w:r>
        <w:rPr>
          <w:rFonts w:ascii="仿宋_GB2312" w:eastAsia="仿宋_GB2312" w:hint="eastAsia"/>
          <w:color w:val="000000"/>
          <w:kern w:val="0"/>
          <w:sz w:val="32"/>
          <w:szCs w:val="32"/>
        </w:rPr>
        <w:t>次以上，保证我校教职工忠党爱国。争取做到与时俱进、求真务实，坚持从群众中来，到群众中去，切实发挥好基层党组织作用。</w:t>
      </w:r>
    </w:p>
    <w:p w:rsidR="00994B6A" w:rsidRDefault="008D5244">
      <w:pPr>
        <w:ind w:firstLineChars="200" w:firstLine="640"/>
        <w:rPr>
          <w:rFonts w:ascii="仿宋_GB2312" w:eastAsia="仿宋_GB2312"/>
          <w:color w:val="000000"/>
          <w:kern w:val="0"/>
          <w:sz w:val="32"/>
          <w:szCs w:val="32"/>
        </w:rPr>
      </w:pPr>
      <w:r>
        <w:rPr>
          <w:rFonts w:ascii="仿宋_GB2312" w:eastAsia="仿宋_GB2312" w:hint="eastAsia"/>
          <w:color w:val="000000"/>
          <w:kern w:val="0"/>
          <w:sz w:val="32"/>
          <w:szCs w:val="32"/>
        </w:rPr>
        <w:t>2.</w:t>
      </w:r>
      <w:r>
        <w:rPr>
          <w:rFonts w:ascii="仿宋_GB2312" w:eastAsia="仿宋_GB2312" w:hint="eastAsia"/>
          <w:color w:val="000000"/>
          <w:kern w:val="0"/>
          <w:sz w:val="32"/>
          <w:szCs w:val="32"/>
        </w:rPr>
        <w:t>根据新区管委会及新区教育和卫生健康局</w:t>
      </w:r>
      <w:r>
        <w:rPr>
          <w:rFonts w:ascii="仿宋_GB2312" w:eastAsia="仿宋_GB2312" w:hint="eastAsia"/>
          <w:color w:val="000000"/>
          <w:kern w:val="0"/>
          <w:sz w:val="32"/>
          <w:szCs w:val="32"/>
        </w:rPr>
        <w:t>2020</w:t>
      </w:r>
      <w:r>
        <w:rPr>
          <w:rFonts w:ascii="仿宋_GB2312" w:eastAsia="仿宋_GB2312" w:hint="eastAsia"/>
          <w:color w:val="000000"/>
          <w:kern w:val="0"/>
          <w:sz w:val="32"/>
          <w:szCs w:val="32"/>
        </w:rPr>
        <w:t>年工作安排我校将不断</w:t>
      </w:r>
      <w:r>
        <w:rPr>
          <w:rFonts w:ascii="仿宋_GB2312" w:eastAsia="仿宋_GB2312" w:hint="eastAsia"/>
          <w:color w:val="000000"/>
          <w:kern w:val="0"/>
          <w:sz w:val="32"/>
          <w:szCs w:val="32"/>
        </w:rPr>
        <w:t>完善</w:t>
      </w:r>
      <w:r>
        <w:rPr>
          <w:rFonts w:ascii="仿宋_GB2312" w:eastAsia="仿宋_GB2312" w:hint="eastAsia"/>
          <w:color w:val="000000"/>
          <w:kern w:val="0"/>
          <w:sz w:val="32"/>
          <w:szCs w:val="32"/>
        </w:rPr>
        <w:t>学科德</w:t>
      </w:r>
      <w:r>
        <w:rPr>
          <w:rFonts w:ascii="仿宋_GB2312" w:eastAsia="仿宋_GB2312" w:hint="eastAsia"/>
          <w:color w:val="000000"/>
          <w:kern w:val="0"/>
          <w:sz w:val="32"/>
          <w:szCs w:val="32"/>
        </w:rPr>
        <w:t>育</w:t>
      </w:r>
      <w:r>
        <w:rPr>
          <w:rFonts w:ascii="仿宋_GB2312" w:eastAsia="仿宋_GB2312" w:hint="eastAsia"/>
          <w:color w:val="000000"/>
          <w:kern w:val="0"/>
          <w:sz w:val="32"/>
          <w:szCs w:val="32"/>
        </w:rPr>
        <w:t>课程，营造“书香校园”氛</w:t>
      </w:r>
      <w:r>
        <w:rPr>
          <w:rFonts w:ascii="仿宋_GB2312" w:eastAsia="仿宋_GB2312" w:hint="eastAsia"/>
          <w:color w:val="000000"/>
          <w:kern w:val="0"/>
          <w:sz w:val="32"/>
          <w:szCs w:val="32"/>
        </w:rPr>
        <w:lastRenderedPageBreak/>
        <w:t>围，充分发挥语文学科的德育功能，</w:t>
      </w:r>
      <w:r>
        <w:rPr>
          <w:rFonts w:ascii="仿宋_GB2312" w:eastAsia="仿宋_GB2312" w:hint="eastAsia"/>
          <w:color w:val="000000"/>
          <w:kern w:val="0"/>
          <w:sz w:val="32"/>
          <w:szCs w:val="32"/>
        </w:rPr>
        <w:t>挖掘</w:t>
      </w:r>
      <w:r>
        <w:rPr>
          <w:rFonts w:ascii="仿宋_GB2312" w:eastAsia="仿宋_GB2312" w:hint="eastAsia"/>
          <w:color w:val="000000"/>
          <w:kern w:val="0"/>
          <w:sz w:val="32"/>
          <w:szCs w:val="32"/>
        </w:rPr>
        <w:t>课程中的德育价值，捕捉教材与学生生活中的德育素材，突出中华传统文化这一主题，以部编版小、初、高</w:t>
      </w:r>
      <w:r>
        <w:rPr>
          <w:rFonts w:ascii="仿宋_GB2312" w:eastAsia="仿宋_GB2312" w:hint="eastAsia"/>
          <w:color w:val="000000"/>
          <w:kern w:val="0"/>
          <w:sz w:val="32"/>
          <w:szCs w:val="32"/>
        </w:rPr>
        <w:t>24</w:t>
      </w:r>
      <w:r>
        <w:rPr>
          <w:rFonts w:ascii="仿宋_GB2312" w:eastAsia="仿宋_GB2312" w:hint="eastAsia"/>
          <w:color w:val="000000"/>
          <w:kern w:val="0"/>
          <w:sz w:val="32"/>
          <w:szCs w:val="32"/>
        </w:rPr>
        <w:t>册语文教材为</w:t>
      </w:r>
      <w:r>
        <w:rPr>
          <w:rFonts w:ascii="仿宋_GB2312" w:eastAsia="仿宋_GB2312" w:hint="eastAsia"/>
          <w:color w:val="000000"/>
          <w:kern w:val="0"/>
          <w:sz w:val="32"/>
          <w:szCs w:val="32"/>
        </w:rPr>
        <w:t>载</w:t>
      </w:r>
      <w:r>
        <w:rPr>
          <w:rFonts w:ascii="仿宋_GB2312" w:eastAsia="仿宋_GB2312" w:hint="eastAsia"/>
          <w:color w:val="000000"/>
          <w:kern w:val="0"/>
          <w:sz w:val="32"/>
          <w:szCs w:val="32"/>
        </w:rPr>
        <w:t>体，梳理出传统文化的内容，以此为基础，推动全区教育事业发展。</w:t>
      </w:r>
    </w:p>
    <w:p w:rsidR="00994B6A" w:rsidRDefault="008D5244">
      <w:pPr>
        <w:ind w:firstLineChars="200" w:firstLine="640"/>
        <w:rPr>
          <w:rFonts w:ascii="仿宋_GB2312" w:eastAsia="仿宋_GB2312"/>
          <w:color w:val="000000"/>
          <w:kern w:val="0"/>
          <w:sz w:val="32"/>
          <w:szCs w:val="32"/>
        </w:rPr>
      </w:pPr>
      <w:r>
        <w:rPr>
          <w:rFonts w:ascii="仿宋_GB2312" w:eastAsia="仿宋_GB2312" w:hint="eastAsia"/>
          <w:color w:val="000000"/>
          <w:kern w:val="0"/>
          <w:sz w:val="32"/>
          <w:szCs w:val="32"/>
        </w:rPr>
        <w:t>3.</w:t>
      </w:r>
      <w:r>
        <w:rPr>
          <w:rFonts w:ascii="仿宋_GB2312" w:eastAsia="仿宋_GB2312" w:hint="eastAsia"/>
          <w:color w:val="000000"/>
          <w:kern w:val="0"/>
          <w:sz w:val="32"/>
          <w:szCs w:val="32"/>
        </w:rPr>
        <w:t>按照</w:t>
      </w:r>
      <w:r>
        <w:rPr>
          <w:rFonts w:ascii="仿宋_GB2312" w:eastAsia="仿宋_GB2312" w:hint="eastAsia"/>
          <w:color w:val="000000"/>
          <w:kern w:val="0"/>
          <w:sz w:val="32"/>
          <w:szCs w:val="32"/>
        </w:rPr>
        <w:t>2020</w:t>
      </w:r>
      <w:r>
        <w:rPr>
          <w:rFonts w:ascii="仿宋_GB2312" w:eastAsia="仿宋_GB2312" w:hint="eastAsia"/>
          <w:color w:val="000000"/>
          <w:kern w:val="0"/>
          <w:sz w:val="32"/>
          <w:szCs w:val="32"/>
        </w:rPr>
        <w:t>年工作计划，认真完成普及教育任务，严格执行教学大纲，保证完成教育、教学计划，力争“四率”均达到省教委要求。</w:t>
      </w:r>
    </w:p>
    <w:p w:rsidR="00994B6A" w:rsidRDefault="008D5244">
      <w:pPr>
        <w:ind w:firstLineChars="200" w:firstLine="643"/>
        <w:rPr>
          <w:rFonts w:ascii="楷体" w:eastAsia="楷体" w:hAnsi="楷体"/>
          <w:b/>
          <w:bCs/>
          <w:sz w:val="32"/>
          <w:szCs w:val="32"/>
        </w:rPr>
      </w:pPr>
      <w:r>
        <w:rPr>
          <w:rFonts w:ascii="楷体" w:eastAsia="楷体" w:hAnsi="楷体" w:hint="eastAsia"/>
          <w:b/>
          <w:bCs/>
          <w:sz w:val="32"/>
          <w:szCs w:val="32"/>
        </w:rPr>
        <w:t>（二）主要履职情况</w:t>
      </w:r>
    </w:p>
    <w:p w:rsidR="00994B6A" w:rsidRDefault="008D5244">
      <w:pPr>
        <w:ind w:firstLineChars="200" w:firstLine="640"/>
        <w:rPr>
          <w:rFonts w:ascii="仿宋_GB2312" w:eastAsia="仿宋_GB2312" w:hAnsi="楷体_GB2312" w:cs="仿宋_GB2312"/>
          <w:sz w:val="32"/>
          <w:szCs w:val="32"/>
        </w:rPr>
      </w:pPr>
      <w:r>
        <w:rPr>
          <w:rFonts w:ascii="仿宋_GB2312" w:eastAsia="仿宋_GB2312" w:hAnsi="楷体_GB2312" w:cs="仿宋_GB2312" w:hint="eastAsia"/>
          <w:sz w:val="32"/>
          <w:szCs w:val="32"/>
        </w:rPr>
        <w:t>2020</w:t>
      </w:r>
      <w:r>
        <w:rPr>
          <w:rFonts w:ascii="仿宋_GB2312" w:eastAsia="仿宋_GB2312" w:hAnsi="楷体_GB2312" w:cs="仿宋_GB2312" w:hint="eastAsia"/>
          <w:sz w:val="32"/>
          <w:szCs w:val="32"/>
        </w:rPr>
        <w:t>年，人大附中深圳学校以全国、省、市教育大会精神为指针，深入贯彻深圳市委市政府发布的《关于推进教育高质量发展的意见》文件精神，紧紧围绕新区教育行政与业务部门年度工作重点，全面落实“立德树人”根本任务，进一步促进学生德智体美劳全面发展，不断推进人大附中深圳学校整体高质量发展。在新冠肺炎疫情常态化防控期</w:t>
      </w:r>
      <w:r>
        <w:rPr>
          <w:rFonts w:ascii="仿宋_GB2312" w:eastAsia="仿宋_GB2312" w:hAnsi="楷体_GB2312" w:cs="仿宋_GB2312" w:hint="eastAsia"/>
          <w:sz w:val="32"/>
          <w:szCs w:val="32"/>
        </w:rPr>
        <w:t>间，贯彻执行上级有关文件精神，结合学校实情，坚决做到疫情防控和线上教学工作两不误。</w:t>
      </w:r>
    </w:p>
    <w:p w:rsidR="00994B6A" w:rsidRDefault="008D5244">
      <w:pPr>
        <w:ind w:firstLineChars="200" w:firstLine="643"/>
        <w:rPr>
          <w:rFonts w:ascii="仿宋_GB2312" w:eastAsia="仿宋_GB2312" w:hAnsi="楷体"/>
          <w:b/>
          <w:bCs/>
          <w:sz w:val="32"/>
          <w:szCs w:val="32"/>
        </w:rPr>
      </w:pPr>
      <w:r>
        <w:rPr>
          <w:rFonts w:ascii="仿宋_GB2312" w:eastAsia="仿宋_GB2312" w:hAnsi="楷体" w:hint="eastAsia"/>
          <w:b/>
          <w:bCs/>
          <w:sz w:val="32"/>
          <w:szCs w:val="32"/>
        </w:rPr>
        <w:t>1.</w:t>
      </w:r>
      <w:r>
        <w:rPr>
          <w:rFonts w:ascii="仿宋_GB2312" w:eastAsia="仿宋_GB2312" w:hAnsi="楷体" w:hint="eastAsia"/>
          <w:b/>
          <w:bCs/>
          <w:sz w:val="32"/>
          <w:szCs w:val="32"/>
        </w:rPr>
        <w:t>擦亮党建品牌，引领作用日益凸显。</w:t>
      </w:r>
    </w:p>
    <w:p w:rsidR="00994B6A" w:rsidRDefault="008D5244">
      <w:pPr>
        <w:ind w:firstLineChars="200" w:firstLine="640"/>
        <w:rPr>
          <w:rFonts w:ascii="仿宋_GB2312" w:eastAsia="仿宋_GB2312" w:hAnsi="楷体"/>
          <w:bCs/>
          <w:sz w:val="32"/>
          <w:szCs w:val="32"/>
        </w:rPr>
      </w:pPr>
      <w:r>
        <w:rPr>
          <w:rFonts w:ascii="仿宋_GB2312" w:eastAsia="仿宋_GB2312" w:hAnsi="楷体" w:hint="eastAsia"/>
          <w:bCs/>
          <w:sz w:val="32"/>
          <w:szCs w:val="32"/>
        </w:rPr>
        <w:t>我校党总支坚持以规范化建设固本强基，以品牌化建设引领提升，结合国家特殊时期的具体情况以及学校的实际情况，强化党员干部思想武装，责任担当意识，以党建引领学校发展，充分发挥党总支战斗堡垒作用，为促进学校高水平发展提供保障。</w:t>
      </w:r>
    </w:p>
    <w:p w:rsidR="00994B6A" w:rsidRDefault="008D5244">
      <w:pPr>
        <w:ind w:firstLineChars="200" w:firstLine="640"/>
        <w:rPr>
          <w:rFonts w:ascii="仿宋_GB2312" w:eastAsia="仿宋_GB2312" w:hAnsi="楷体"/>
          <w:sz w:val="32"/>
          <w:szCs w:val="32"/>
        </w:rPr>
      </w:pPr>
      <w:r>
        <w:rPr>
          <w:rFonts w:ascii="仿宋_GB2312" w:eastAsia="仿宋_GB2312" w:hAnsi="楷体" w:hint="eastAsia"/>
          <w:bCs/>
          <w:sz w:val="32"/>
          <w:szCs w:val="32"/>
        </w:rPr>
        <w:lastRenderedPageBreak/>
        <w:t>强化组织建设，夯实党建水平。按照学校</w:t>
      </w:r>
      <w:r>
        <w:rPr>
          <w:rFonts w:ascii="仿宋_GB2312" w:eastAsia="仿宋_GB2312" w:hAnsi="楷体" w:hint="eastAsia"/>
          <w:sz w:val="32"/>
          <w:szCs w:val="32"/>
        </w:rPr>
        <w:t>统一部署，六个支部分头落实的策略开展党员活动，进一步理顺党、团等工作之间的关系，做到分工明确，责任到人</w:t>
      </w:r>
      <w:r>
        <w:rPr>
          <w:rFonts w:ascii="仿宋_GB2312" w:eastAsia="仿宋_GB2312" w:hAnsi="楷体" w:hint="eastAsia"/>
          <w:bCs/>
          <w:sz w:val="32"/>
          <w:szCs w:val="32"/>
        </w:rPr>
        <w:t>。规范制度建设，健全长效机制。共组织召开党总支会议</w:t>
      </w:r>
      <w:r>
        <w:rPr>
          <w:rFonts w:ascii="仿宋_GB2312" w:eastAsia="仿宋_GB2312" w:hAnsi="楷体" w:hint="eastAsia"/>
          <w:bCs/>
          <w:sz w:val="32"/>
          <w:szCs w:val="32"/>
        </w:rPr>
        <w:t>6</w:t>
      </w:r>
      <w:r>
        <w:rPr>
          <w:rFonts w:ascii="仿宋_GB2312" w:eastAsia="仿宋_GB2312" w:hAnsi="楷体" w:hint="eastAsia"/>
          <w:bCs/>
          <w:sz w:val="32"/>
          <w:szCs w:val="32"/>
        </w:rPr>
        <w:t>次，研究党总支工作制度与工作计划、工作部署，特别强调疫情期间安全意识与责任担当。</w:t>
      </w:r>
    </w:p>
    <w:p w:rsidR="00994B6A" w:rsidRDefault="008D5244">
      <w:pPr>
        <w:ind w:firstLineChars="200" w:firstLine="643"/>
        <w:rPr>
          <w:rFonts w:ascii="仿宋_GB2312" w:eastAsia="仿宋_GB2312" w:hAnsi="楷体"/>
          <w:b/>
          <w:bCs/>
          <w:sz w:val="32"/>
          <w:szCs w:val="32"/>
        </w:rPr>
      </w:pPr>
      <w:r>
        <w:rPr>
          <w:rFonts w:ascii="仿宋_GB2312" w:eastAsia="仿宋_GB2312" w:hAnsi="楷体" w:hint="eastAsia"/>
          <w:b/>
          <w:sz w:val="32"/>
          <w:szCs w:val="32"/>
        </w:rPr>
        <w:t>2.</w:t>
      </w:r>
      <w:r>
        <w:rPr>
          <w:rFonts w:ascii="仿宋_GB2312" w:eastAsia="仿宋_GB2312" w:hAnsi="楷体" w:hint="eastAsia"/>
          <w:b/>
          <w:sz w:val="32"/>
          <w:szCs w:val="32"/>
        </w:rPr>
        <w:t>聚焦队伍建设，师资水平显著提升。</w:t>
      </w:r>
    </w:p>
    <w:p w:rsidR="00994B6A" w:rsidRDefault="008D5244">
      <w:pPr>
        <w:ind w:firstLineChars="200" w:firstLine="640"/>
        <w:rPr>
          <w:rFonts w:ascii="仿宋_GB2312" w:eastAsia="仿宋_GB2312" w:hAnsi="楷体"/>
          <w:bCs/>
          <w:sz w:val="32"/>
          <w:szCs w:val="32"/>
        </w:rPr>
      </w:pPr>
      <w:r>
        <w:rPr>
          <w:rFonts w:ascii="仿宋_GB2312" w:eastAsia="仿宋_GB2312" w:hAnsi="楷体" w:hint="eastAsia"/>
          <w:bCs/>
          <w:sz w:val="32"/>
          <w:szCs w:val="32"/>
        </w:rPr>
        <w:t>一是按照“追求卓越，无私奉献，团结协作，科学创新”目标，强化工作举措，扎实开展师德师风和业务技能培训，健全完善教师队伍管理机制，不断加大补充交流力度，培养了一支人格魅力足、专业水平高、综合能力强的教师队伍。</w:t>
      </w:r>
      <w:r>
        <w:rPr>
          <w:rFonts w:ascii="仿宋_GB2312" w:eastAsia="仿宋_GB2312" w:hAnsi="楷体" w:hint="eastAsia"/>
          <w:sz w:val="32"/>
          <w:szCs w:val="32"/>
        </w:rPr>
        <w:t>坚持高标准严要求，扩充优质师资力量。</w:t>
      </w:r>
      <w:r>
        <w:rPr>
          <w:rFonts w:ascii="仿宋_GB2312" w:eastAsia="仿宋_GB2312" w:hAnsi="楷体" w:hint="eastAsia"/>
          <w:bCs/>
          <w:sz w:val="32"/>
          <w:szCs w:val="32"/>
        </w:rPr>
        <w:t>通过公招、选聘、赴外招聘等形式，共招聘</w:t>
      </w:r>
      <w:r>
        <w:rPr>
          <w:rFonts w:ascii="仿宋_GB2312" w:eastAsia="仿宋_GB2312" w:hAnsi="楷体" w:hint="eastAsia"/>
          <w:bCs/>
          <w:sz w:val="32"/>
          <w:szCs w:val="32"/>
        </w:rPr>
        <w:t>36</w:t>
      </w:r>
      <w:r>
        <w:rPr>
          <w:rFonts w:ascii="仿宋_GB2312" w:eastAsia="仿宋_GB2312" w:hAnsi="楷体" w:hint="eastAsia"/>
          <w:bCs/>
          <w:sz w:val="32"/>
          <w:szCs w:val="32"/>
        </w:rPr>
        <w:t>名教师、</w:t>
      </w:r>
      <w:r>
        <w:rPr>
          <w:rFonts w:ascii="仿宋_GB2312" w:eastAsia="仿宋_GB2312" w:hAnsi="楷体" w:hint="eastAsia"/>
          <w:bCs/>
          <w:sz w:val="32"/>
          <w:szCs w:val="32"/>
        </w:rPr>
        <w:t>3</w:t>
      </w:r>
      <w:r>
        <w:rPr>
          <w:rFonts w:ascii="仿宋_GB2312" w:eastAsia="仿宋_GB2312" w:hAnsi="楷体" w:hint="eastAsia"/>
          <w:bCs/>
          <w:sz w:val="32"/>
          <w:szCs w:val="32"/>
        </w:rPr>
        <w:t>位编外教师及</w:t>
      </w:r>
      <w:r>
        <w:rPr>
          <w:rFonts w:ascii="仿宋_GB2312" w:eastAsia="仿宋_GB2312" w:hAnsi="楷体" w:hint="eastAsia"/>
          <w:bCs/>
          <w:sz w:val="32"/>
          <w:szCs w:val="32"/>
        </w:rPr>
        <w:t>2</w:t>
      </w:r>
      <w:r>
        <w:rPr>
          <w:rFonts w:ascii="仿宋_GB2312" w:eastAsia="仿宋_GB2312" w:hAnsi="楷体" w:hint="eastAsia"/>
          <w:bCs/>
          <w:sz w:val="32"/>
          <w:szCs w:val="32"/>
        </w:rPr>
        <w:t>位教辅人员；经组织体检，签订三方</w:t>
      </w:r>
      <w:r>
        <w:rPr>
          <w:rFonts w:ascii="仿宋_GB2312" w:eastAsia="仿宋_GB2312" w:hAnsi="楷体" w:hint="eastAsia"/>
          <w:bCs/>
          <w:sz w:val="32"/>
          <w:szCs w:val="32"/>
        </w:rPr>
        <w:t>协议，收集、审核、上报入职材料，完成系统增员等环节，至</w:t>
      </w:r>
      <w:r>
        <w:rPr>
          <w:rFonts w:ascii="仿宋_GB2312" w:eastAsia="仿宋_GB2312" w:hAnsi="楷体" w:hint="eastAsia"/>
          <w:bCs/>
          <w:sz w:val="32"/>
          <w:szCs w:val="32"/>
        </w:rPr>
        <w:t>2020</w:t>
      </w:r>
      <w:r>
        <w:rPr>
          <w:rFonts w:ascii="仿宋_GB2312" w:eastAsia="仿宋_GB2312" w:hAnsi="楷体" w:hint="eastAsia"/>
          <w:bCs/>
          <w:sz w:val="32"/>
          <w:szCs w:val="32"/>
        </w:rPr>
        <w:t>年，已完成</w:t>
      </w:r>
      <w:r>
        <w:rPr>
          <w:rFonts w:ascii="仿宋_GB2312" w:eastAsia="仿宋_GB2312" w:hAnsi="楷体" w:hint="eastAsia"/>
          <w:bCs/>
          <w:sz w:val="32"/>
          <w:szCs w:val="32"/>
        </w:rPr>
        <w:t>112</w:t>
      </w:r>
      <w:r>
        <w:rPr>
          <w:rFonts w:ascii="仿宋_GB2312" w:eastAsia="仿宋_GB2312" w:hAnsi="楷体" w:hint="eastAsia"/>
          <w:bCs/>
          <w:sz w:val="32"/>
          <w:szCs w:val="32"/>
        </w:rPr>
        <w:t>名教师的入职手续办理工作、</w:t>
      </w:r>
      <w:r>
        <w:rPr>
          <w:rFonts w:ascii="仿宋_GB2312" w:eastAsia="仿宋_GB2312" w:hAnsi="楷体" w:hint="eastAsia"/>
          <w:bCs/>
          <w:sz w:val="32"/>
          <w:szCs w:val="32"/>
        </w:rPr>
        <w:t>9</w:t>
      </w:r>
      <w:r>
        <w:rPr>
          <w:rFonts w:ascii="仿宋_GB2312" w:eastAsia="仿宋_GB2312" w:hAnsi="楷体" w:hint="eastAsia"/>
          <w:bCs/>
          <w:sz w:val="32"/>
          <w:szCs w:val="32"/>
        </w:rPr>
        <w:t>位编外教师及</w:t>
      </w:r>
      <w:r>
        <w:rPr>
          <w:rFonts w:ascii="仿宋_GB2312" w:eastAsia="仿宋_GB2312" w:hAnsi="楷体" w:hint="eastAsia"/>
          <w:bCs/>
          <w:sz w:val="32"/>
          <w:szCs w:val="32"/>
        </w:rPr>
        <w:t>7</w:t>
      </w:r>
      <w:r>
        <w:rPr>
          <w:rFonts w:ascii="仿宋_GB2312" w:eastAsia="仿宋_GB2312" w:hAnsi="楷体" w:hint="eastAsia"/>
          <w:bCs/>
          <w:sz w:val="32"/>
          <w:szCs w:val="32"/>
        </w:rPr>
        <w:t>位教辅人员入职上报备案工作；截至目前，全校教师共</w:t>
      </w:r>
      <w:r>
        <w:rPr>
          <w:rFonts w:ascii="仿宋_GB2312" w:eastAsia="仿宋_GB2312" w:hAnsi="楷体" w:hint="eastAsia"/>
          <w:bCs/>
          <w:sz w:val="32"/>
          <w:szCs w:val="32"/>
        </w:rPr>
        <w:t>310</w:t>
      </w:r>
      <w:r>
        <w:rPr>
          <w:rFonts w:ascii="仿宋_GB2312" w:eastAsia="仿宋_GB2312" w:hAnsi="楷体" w:hint="eastAsia"/>
          <w:bCs/>
          <w:sz w:val="32"/>
          <w:szCs w:val="32"/>
        </w:rPr>
        <w:t>人，其中特级教师</w:t>
      </w:r>
      <w:r>
        <w:rPr>
          <w:rFonts w:ascii="仿宋_GB2312" w:eastAsia="仿宋_GB2312" w:hAnsi="楷体" w:hint="eastAsia"/>
          <w:bCs/>
          <w:sz w:val="32"/>
          <w:szCs w:val="32"/>
        </w:rPr>
        <w:t>7</w:t>
      </w:r>
      <w:r>
        <w:rPr>
          <w:rFonts w:ascii="仿宋_GB2312" w:eastAsia="仿宋_GB2312" w:hAnsi="楷体" w:hint="eastAsia"/>
          <w:bCs/>
          <w:sz w:val="32"/>
          <w:szCs w:val="32"/>
        </w:rPr>
        <w:t>人，全国模范（优秀）教师</w:t>
      </w:r>
      <w:r>
        <w:rPr>
          <w:rFonts w:ascii="仿宋_GB2312" w:eastAsia="仿宋_GB2312" w:hAnsi="楷体" w:hint="eastAsia"/>
          <w:bCs/>
          <w:sz w:val="32"/>
          <w:szCs w:val="32"/>
        </w:rPr>
        <w:t>4</w:t>
      </w:r>
      <w:r>
        <w:rPr>
          <w:rFonts w:ascii="仿宋_GB2312" w:eastAsia="仿宋_GB2312" w:hAnsi="楷体" w:hint="eastAsia"/>
          <w:bCs/>
          <w:sz w:val="32"/>
          <w:szCs w:val="32"/>
        </w:rPr>
        <w:t>人，省级以上骨干教师、学科带头人</w:t>
      </w:r>
      <w:r>
        <w:rPr>
          <w:rFonts w:ascii="仿宋_GB2312" w:eastAsia="仿宋_GB2312" w:hAnsi="楷体" w:hint="eastAsia"/>
          <w:bCs/>
          <w:sz w:val="32"/>
          <w:szCs w:val="32"/>
        </w:rPr>
        <w:t>24</w:t>
      </w:r>
      <w:r>
        <w:rPr>
          <w:rFonts w:ascii="仿宋_GB2312" w:eastAsia="仿宋_GB2312" w:hAnsi="楷体" w:hint="eastAsia"/>
          <w:bCs/>
          <w:sz w:val="32"/>
          <w:szCs w:val="32"/>
        </w:rPr>
        <w:t>人，“孔雀计划”海外高层次人才</w:t>
      </w:r>
      <w:r>
        <w:rPr>
          <w:rFonts w:ascii="仿宋_GB2312" w:eastAsia="仿宋_GB2312" w:hAnsi="楷体" w:hint="eastAsia"/>
          <w:bCs/>
          <w:sz w:val="32"/>
          <w:szCs w:val="32"/>
        </w:rPr>
        <w:t>5</w:t>
      </w:r>
      <w:r>
        <w:rPr>
          <w:rFonts w:ascii="仿宋_GB2312" w:eastAsia="仿宋_GB2312" w:hAnsi="楷体" w:hint="eastAsia"/>
          <w:bCs/>
          <w:sz w:val="32"/>
          <w:szCs w:val="32"/>
        </w:rPr>
        <w:t>人，博士及博士后近</w:t>
      </w:r>
      <w:r>
        <w:rPr>
          <w:rFonts w:ascii="仿宋_GB2312" w:eastAsia="仿宋_GB2312" w:hAnsi="楷体" w:hint="eastAsia"/>
          <w:bCs/>
          <w:sz w:val="32"/>
          <w:szCs w:val="32"/>
        </w:rPr>
        <w:t>30</w:t>
      </w:r>
      <w:r>
        <w:rPr>
          <w:rFonts w:ascii="仿宋_GB2312" w:eastAsia="仿宋_GB2312" w:hAnsi="楷体" w:hint="eastAsia"/>
          <w:bCs/>
          <w:sz w:val="32"/>
          <w:szCs w:val="32"/>
        </w:rPr>
        <w:t>人，应届毕业生中北大、清华、人大、北师大等国内名校超</w:t>
      </w:r>
      <w:r>
        <w:rPr>
          <w:rFonts w:ascii="仿宋_GB2312" w:eastAsia="仿宋_GB2312" w:hAnsi="楷体" w:hint="eastAsia"/>
          <w:bCs/>
          <w:sz w:val="32"/>
          <w:szCs w:val="32"/>
        </w:rPr>
        <w:t>60</w:t>
      </w:r>
      <w:r>
        <w:rPr>
          <w:rFonts w:ascii="仿宋_GB2312" w:eastAsia="仿宋_GB2312" w:hAnsi="楷体" w:hint="eastAsia"/>
          <w:bCs/>
          <w:sz w:val="32"/>
          <w:szCs w:val="32"/>
        </w:rPr>
        <w:t>人，</w:t>
      </w:r>
      <w:r>
        <w:rPr>
          <w:rFonts w:ascii="仿宋_GB2312" w:eastAsia="仿宋_GB2312" w:hAnsi="楷体" w:hint="eastAsia"/>
          <w:bCs/>
          <w:sz w:val="32"/>
          <w:szCs w:val="32"/>
        </w:rPr>
        <w:t>985</w:t>
      </w:r>
      <w:r>
        <w:rPr>
          <w:rFonts w:ascii="仿宋_GB2312" w:eastAsia="仿宋_GB2312" w:hAnsi="楷体" w:hint="eastAsia"/>
          <w:bCs/>
          <w:sz w:val="32"/>
          <w:szCs w:val="32"/>
        </w:rPr>
        <w:t>、</w:t>
      </w:r>
      <w:r>
        <w:rPr>
          <w:rFonts w:ascii="仿宋_GB2312" w:eastAsia="仿宋_GB2312" w:hAnsi="楷体" w:hint="eastAsia"/>
          <w:bCs/>
          <w:sz w:val="32"/>
          <w:szCs w:val="32"/>
        </w:rPr>
        <w:t>211</w:t>
      </w:r>
      <w:r>
        <w:rPr>
          <w:rFonts w:ascii="仿宋_GB2312" w:eastAsia="仿宋_GB2312" w:hAnsi="楷体" w:hint="eastAsia"/>
          <w:bCs/>
          <w:sz w:val="32"/>
          <w:szCs w:val="32"/>
        </w:rPr>
        <w:t>学校达</w:t>
      </w:r>
      <w:r>
        <w:rPr>
          <w:rFonts w:ascii="仿宋_GB2312" w:eastAsia="仿宋_GB2312" w:hAnsi="楷体" w:hint="eastAsia"/>
          <w:bCs/>
          <w:sz w:val="32"/>
          <w:szCs w:val="32"/>
        </w:rPr>
        <w:t>130</w:t>
      </w:r>
      <w:r>
        <w:rPr>
          <w:rFonts w:ascii="仿宋_GB2312" w:eastAsia="仿宋_GB2312" w:hAnsi="楷体" w:hint="eastAsia"/>
          <w:bCs/>
          <w:sz w:val="32"/>
          <w:szCs w:val="32"/>
        </w:rPr>
        <w:t>人，高级教师占教师总人数的</w:t>
      </w:r>
      <w:r>
        <w:rPr>
          <w:rFonts w:ascii="仿宋_GB2312" w:eastAsia="仿宋_GB2312" w:hAnsi="楷体" w:hint="eastAsia"/>
          <w:bCs/>
          <w:sz w:val="32"/>
          <w:szCs w:val="32"/>
        </w:rPr>
        <w:t>38%</w:t>
      </w:r>
      <w:r>
        <w:rPr>
          <w:rFonts w:ascii="仿宋_GB2312" w:eastAsia="仿宋_GB2312" w:hAnsi="楷体" w:hint="eastAsia"/>
          <w:bCs/>
          <w:sz w:val="32"/>
          <w:szCs w:val="32"/>
        </w:rPr>
        <w:t>以上，具备硕士研究生以上学历的教</w:t>
      </w:r>
      <w:r>
        <w:rPr>
          <w:rFonts w:ascii="仿宋_GB2312" w:eastAsia="仿宋_GB2312" w:hAnsi="楷体" w:hint="eastAsia"/>
          <w:bCs/>
          <w:sz w:val="32"/>
          <w:szCs w:val="32"/>
        </w:rPr>
        <w:lastRenderedPageBreak/>
        <w:t>师占教师总人数近</w:t>
      </w:r>
      <w:r>
        <w:rPr>
          <w:rFonts w:ascii="仿宋_GB2312" w:eastAsia="仿宋_GB2312" w:hAnsi="楷体" w:hint="eastAsia"/>
          <w:bCs/>
          <w:sz w:val="32"/>
          <w:szCs w:val="32"/>
        </w:rPr>
        <w:t>60%</w:t>
      </w:r>
      <w:r>
        <w:rPr>
          <w:rFonts w:ascii="仿宋_GB2312" w:eastAsia="仿宋_GB2312" w:hAnsi="楷体" w:hint="eastAsia"/>
          <w:bCs/>
          <w:sz w:val="32"/>
          <w:szCs w:val="32"/>
        </w:rPr>
        <w:t>以上，形成一支实力雄厚、结构清晰</w:t>
      </w:r>
      <w:r>
        <w:rPr>
          <w:rFonts w:ascii="仿宋_GB2312" w:eastAsia="仿宋_GB2312" w:hAnsi="楷体" w:hint="eastAsia"/>
          <w:bCs/>
          <w:sz w:val="32"/>
          <w:szCs w:val="32"/>
        </w:rPr>
        <w:t>、富有创新能力和协作精神的教师梯队。</w:t>
      </w:r>
    </w:p>
    <w:p w:rsidR="00994B6A" w:rsidRDefault="008D5244">
      <w:pPr>
        <w:ind w:firstLineChars="200" w:firstLine="640"/>
        <w:rPr>
          <w:rFonts w:ascii="仿宋_GB2312" w:eastAsia="仿宋_GB2312" w:hAnsi="楷体"/>
          <w:bCs/>
          <w:sz w:val="32"/>
          <w:szCs w:val="32"/>
        </w:rPr>
      </w:pPr>
      <w:r>
        <w:rPr>
          <w:rFonts w:ascii="仿宋_GB2312" w:eastAsia="仿宋_GB2312" w:hAnsi="楷体" w:hint="eastAsia"/>
          <w:bCs/>
          <w:sz w:val="32"/>
          <w:szCs w:val="32"/>
        </w:rPr>
        <w:t>二是圆满完成线上教学。新冠肺炎疫情发生后，学校领导周密部署，迅速反应，经对比多方软件系统，</w:t>
      </w:r>
      <w:r>
        <w:rPr>
          <w:rFonts w:ascii="仿宋_GB2312" w:eastAsia="仿宋_GB2312" w:hAnsi="楷体" w:hint="eastAsia"/>
          <w:sz w:val="32"/>
          <w:szCs w:val="32"/>
        </w:rPr>
        <w:t>最终确定了“布卡互动直播</w:t>
      </w:r>
      <w:r>
        <w:rPr>
          <w:rFonts w:ascii="仿宋_GB2312" w:eastAsia="仿宋_GB2312" w:hAnsi="楷体" w:hint="eastAsia"/>
          <w:sz w:val="32"/>
          <w:szCs w:val="32"/>
        </w:rPr>
        <w:t>+QQ</w:t>
      </w:r>
      <w:r>
        <w:rPr>
          <w:rFonts w:ascii="仿宋_GB2312" w:eastAsia="仿宋_GB2312" w:hAnsi="楷体" w:hint="eastAsia"/>
          <w:sz w:val="32"/>
          <w:szCs w:val="32"/>
        </w:rPr>
        <w:t>群答疑兜底</w:t>
      </w:r>
      <w:r>
        <w:rPr>
          <w:rFonts w:ascii="仿宋_GB2312" w:eastAsia="仿宋_GB2312" w:hAnsi="楷体" w:hint="eastAsia"/>
          <w:sz w:val="32"/>
          <w:szCs w:val="32"/>
        </w:rPr>
        <w:t>+</w:t>
      </w:r>
      <w:r>
        <w:rPr>
          <w:rFonts w:ascii="仿宋_GB2312" w:eastAsia="仿宋_GB2312" w:hAnsi="楷体" w:hint="eastAsia"/>
          <w:sz w:val="32"/>
          <w:szCs w:val="32"/>
        </w:rPr>
        <w:t>智学网布置批改解析作业”的网络教学技术方案，成立了以备课组长、教研组长为核心的课程两级审核组，对课件、教案、导学案、练习、习题详解等严格把关，成立课程督导组和巡课组，确保线上课堂稳定实施，</w:t>
      </w:r>
      <w:r>
        <w:rPr>
          <w:rFonts w:ascii="仿宋_GB2312" w:eastAsia="仿宋_GB2312" w:hAnsi="楷体" w:hint="eastAsia"/>
          <w:bCs/>
          <w:sz w:val="32"/>
          <w:szCs w:val="32"/>
        </w:rPr>
        <w:t>保障了学生的学习效果，基本建立了完善的网络教学资源库、软件库等组织构架，</w:t>
      </w:r>
      <w:r>
        <w:rPr>
          <w:rFonts w:ascii="仿宋_GB2312" w:eastAsia="仿宋_GB2312" w:hAnsi="楷体"/>
          <w:bCs/>
          <w:sz w:val="32"/>
          <w:szCs w:val="32"/>
        </w:rPr>
        <w:t>形成了人大附中深圳学校烙印的</w:t>
      </w:r>
      <w:r>
        <w:rPr>
          <w:rFonts w:ascii="仿宋_GB2312" w:eastAsia="仿宋_GB2312" w:hAnsi="楷体" w:hint="eastAsia"/>
          <w:bCs/>
          <w:sz w:val="32"/>
          <w:szCs w:val="32"/>
        </w:rPr>
        <w:t>线上教育教学</w:t>
      </w:r>
      <w:r>
        <w:rPr>
          <w:rFonts w:ascii="仿宋_GB2312" w:eastAsia="仿宋_GB2312" w:hAnsi="楷体"/>
          <w:bCs/>
          <w:sz w:val="32"/>
          <w:szCs w:val="32"/>
        </w:rPr>
        <w:t>路径</w:t>
      </w:r>
      <w:r>
        <w:rPr>
          <w:rFonts w:ascii="仿宋_GB2312" w:eastAsia="仿宋_GB2312" w:hAnsi="楷体" w:hint="eastAsia"/>
          <w:bCs/>
          <w:sz w:val="32"/>
          <w:szCs w:val="32"/>
        </w:rPr>
        <w:t>。</w:t>
      </w:r>
    </w:p>
    <w:p w:rsidR="00994B6A" w:rsidRDefault="008D5244">
      <w:pPr>
        <w:ind w:firstLineChars="200" w:firstLine="640"/>
        <w:rPr>
          <w:rFonts w:ascii="仿宋_GB2312" w:eastAsia="仿宋_GB2312" w:hAnsi="楷体"/>
          <w:bCs/>
          <w:sz w:val="32"/>
          <w:szCs w:val="32"/>
        </w:rPr>
      </w:pPr>
      <w:r>
        <w:rPr>
          <w:rFonts w:ascii="仿宋_GB2312" w:eastAsia="仿宋_GB2312" w:hAnsi="楷体" w:hint="eastAsia"/>
          <w:sz w:val="32"/>
          <w:szCs w:val="32"/>
        </w:rPr>
        <w:t>三是</w:t>
      </w:r>
      <w:r>
        <w:rPr>
          <w:rFonts w:ascii="仿宋_GB2312" w:eastAsia="仿宋_GB2312" w:hAnsi="楷体" w:hint="eastAsia"/>
          <w:bCs/>
          <w:sz w:val="32"/>
          <w:szCs w:val="32"/>
        </w:rPr>
        <w:t>组织教学研讨会。邀请教育部教育</w:t>
      </w:r>
      <w:r>
        <w:rPr>
          <w:rFonts w:ascii="仿宋_GB2312" w:eastAsia="仿宋_GB2312" w:hAnsi="楷体" w:hint="eastAsia"/>
          <w:bCs/>
          <w:sz w:val="32"/>
          <w:szCs w:val="32"/>
        </w:rPr>
        <w:t>装备研究与发展中心领导，首都师范大学、南京师范大学等部分高校教授，以及北京市教育科学研究院专家到我校参加“基于学生发展的装备驱动教学创新实践研究”会议，通过课例展示、专家评课与讲座指导、出书案例研讨等环节，分组论证和深度探讨我校阶段性成果；成立“知识建构”推进小组，组织由国家教育装备中心吕文清主任牵头的线上研讨活动及校内</w:t>
      </w:r>
      <w:r>
        <w:rPr>
          <w:rFonts w:ascii="仿宋_GB2312" w:eastAsia="仿宋_GB2312" w:hAnsi="楷体" w:hint="eastAsia"/>
          <w:bCs/>
          <w:sz w:val="32"/>
          <w:szCs w:val="32"/>
        </w:rPr>
        <w:t>4</w:t>
      </w:r>
      <w:r>
        <w:rPr>
          <w:rFonts w:ascii="仿宋_GB2312" w:eastAsia="仿宋_GB2312" w:hAnsi="楷体" w:hint="eastAsia"/>
          <w:bCs/>
          <w:sz w:val="32"/>
          <w:szCs w:val="32"/>
        </w:rPr>
        <w:t>次推进会，逐步落实“知识建构”理念在教学中的应用。</w:t>
      </w:r>
    </w:p>
    <w:p w:rsidR="00994B6A" w:rsidRDefault="008D5244">
      <w:pPr>
        <w:ind w:firstLineChars="200" w:firstLine="640"/>
        <w:rPr>
          <w:rFonts w:ascii="仿宋_GB2312" w:eastAsia="仿宋_GB2312" w:hAnsi="楷体"/>
          <w:bCs/>
          <w:sz w:val="32"/>
          <w:szCs w:val="32"/>
        </w:rPr>
      </w:pPr>
      <w:r>
        <w:rPr>
          <w:rFonts w:ascii="仿宋_GB2312" w:eastAsia="仿宋_GB2312" w:hAnsi="楷体" w:hint="eastAsia"/>
          <w:sz w:val="32"/>
          <w:szCs w:val="32"/>
        </w:rPr>
        <w:t>四是</w:t>
      </w:r>
      <w:r>
        <w:rPr>
          <w:rFonts w:ascii="仿宋_GB2312" w:eastAsia="仿宋_GB2312" w:hAnsi="楷体" w:hint="eastAsia"/>
          <w:bCs/>
          <w:sz w:val="32"/>
          <w:szCs w:val="32"/>
        </w:rPr>
        <w:t>邀请专家教师作主题讲座。邀请周建华校长、龚湘玲主任、王春易校长、陈桂涓教授、张威教授、肖培东教师、苏明义教师、李惠军教师等专家教师到</w:t>
      </w:r>
      <w:r>
        <w:rPr>
          <w:rFonts w:ascii="仿宋_GB2312" w:eastAsia="仿宋_GB2312" w:hAnsi="楷体" w:hint="eastAsia"/>
          <w:bCs/>
          <w:sz w:val="32"/>
          <w:szCs w:val="32"/>
        </w:rPr>
        <w:t>我校作专题讲座，拓</w:t>
      </w:r>
      <w:r>
        <w:rPr>
          <w:rFonts w:ascii="仿宋_GB2312" w:eastAsia="仿宋_GB2312" w:hAnsi="楷体" w:hint="eastAsia"/>
          <w:bCs/>
          <w:sz w:val="32"/>
          <w:szCs w:val="32"/>
        </w:rPr>
        <w:lastRenderedPageBreak/>
        <w:t>展教师视野，</w:t>
      </w:r>
      <w:r>
        <w:rPr>
          <w:rFonts w:ascii="仿宋_GB2312" w:eastAsia="仿宋_GB2312" w:hAnsi="楷体"/>
          <w:bCs/>
          <w:sz w:val="32"/>
          <w:szCs w:val="32"/>
        </w:rPr>
        <w:t>为各学科教师带来</w:t>
      </w:r>
      <w:r>
        <w:rPr>
          <w:rFonts w:ascii="仿宋_GB2312" w:eastAsia="仿宋_GB2312" w:hAnsi="楷体" w:hint="eastAsia"/>
          <w:bCs/>
          <w:sz w:val="32"/>
          <w:szCs w:val="32"/>
        </w:rPr>
        <w:t>先进的教学理念及教学方法。</w:t>
      </w:r>
    </w:p>
    <w:p w:rsidR="00994B6A" w:rsidRDefault="008D5244">
      <w:pPr>
        <w:ind w:firstLineChars="200" w:firstLine="640"/>
        <w:rPr>
          <w:rFonts w:ascii="仿宋_GB2312" w:eastAsia="仿宋_GB2312" w:hAnsi="楷体"/>
          <w:bCs/>
          <w:sz w:val="32"/>
          <w:szCs w:val="32"/>
        </w:rPr>
      </w:pPr>
      <w:r>
        <w:rPr>
          <w:rFonts w:ascii="仿宋_GB2312" w:eastAsia="仿宋_GB2312" w:hAnsi="楷体" w:hint="eastAsia"/>
          <w:sz w:val="32"/>
          <w:szCs w:val="32"/>
        </w:rPr>
        <w:t>五是</w:t>
      </w:r>
      <w:r>
        <w:rPr>
          <w:rFonts w:ascii="仿宋_GB2312" w:eastAsia="仿宋_GB2312" w:hAnsi="楷体" w:hint="eastAsia"/>
          <w:bCs/>
          <w:sz w:val="32"/>
          <w:szCs w:val="32"/>
        </w:rPr>
        <w:t>充分发挥名师工作室的示范引领作用。付敏工作室承办“中学语文‘统编教材如何备课’”教学研讨活动，宋海清、陶明凤、王鑫淼名师工作室分别组织开展大鹏新区化学、生物、物理线上教研活动，石剑军等</w:t>
      </w:r>
      <w:r>
        <w:rPr>
          <w:rFonts w:ascii="仿宋_GB2312" w:eastAsia="仿宋_GB2312" w:hAnsi="楷体" w:hint="eastAsia"/>
          <w:bCs/>
          <w:sz w:val="32"/>
          <w:szCs w:val="32"/>
        </w:rPr>
        <w:t>6</w:t>
      </w:r>
      <w:r>
        <w:rPr>
          <w:rFonts w:ascii="仿宋_GB2312" w:eastAsia="仿宋_GB2312" w:hAnsi="楷体" w:hint="eastAsia"/>
          <w:bCs/>
          <w:sz w:val="32"/>
          <w:szCs w:val="32"/>
        </w:rPr>
        <w:t>名教师名师申报材料完成初审。</w:t>
      </w:r>
    </w:p>
    <w:p w:rsidR="00994B6A" w:rsidRDefault="008D5244">
      <w:pPr>
        <w:ind w:firstLineChars="200" w:firstLine="640"/>
        <w:rPr>
          <w:rFonts w:ascii="仿宋_GB2312" w:eastAsia="仿宋_GB2312" w:hAnsi="楷体"/>
          <w:bCs/>
          <w:sz w:val="32"/>
          <w:szCs w:val="32"/>
        </w:rPr>
      </w:pPr>
      <w:r>
        <w:rPr>
          <w:rFonts w:ascii="仿宋_GB2312" w:eastAsia="仿宋_GB2312" w:hAnsi="楷体" w:hint="eastAsia"/>
          <w:sz w:val="32"/>
          <w:szCs w:val="32"/>
        </w:rPr>
        <w:t>六是</w:t>
      </w:r>
      <w:r>
        <w:rPr>
          <w:rFonts w:ascii="仿宋_GB2312" w:eastAsia="仿宋_GB2312" w:hAnsi="楷体" w:hint="eastAsia"/>
          <w:bCs/>
          <w:sz w:val="32"/>
          <w:szCs w:val="32"/>
        </w:rPr>
        <w:t>掀起“以研促教”高潮。研究院先后组织</w:t>
      </w:r>
      <w:r>
        <w:rPr>
          <w:rFonts w:ascii="仿宋_GB2312" w:eastAsia="仿宋_GB2312" w:hAnsi="楷体" w:hint="eastAsia"/>
          <w:bCs/>
          <w:sz w:val="32"/>
          <w:szCs w:val="32"/>
        </w:rPr>
        <w:t>2019</w:t>
      </w:r>
      <w:r>
        <w:rPr>
          <w:rFonts w:ascii="仿宋_GB2312" w:eastAsia="仿宋_GB2312" w:hAnsi="楷体" w:hint="eastAsia"/>
          <w:bCs/>
          <w:sz w:val="32"/>
          <w:szCs w:val="32"/>
        </w:rPr>
        <w:t>年度课题筹备会、</w:t>
      </w:r>
      <w:r>
        <w:rPr>
          <w:rFonts w:ascii="仿宋_GB2312" w:eastAsia="仿宋_GB2312" w:hAnsi="楷体" w:hint="eastAsia"/>
          <w:bCs/>
          <w:sz w:val="32"/>
          <w:szCs w:val="32"/>
        </w:rPr>
        <w:t>2020</w:t>
      </w:r>
      <w:r>
        <w:rPr>
          <w:rFonts w:ascii="仿宋_GB2312" w:eastAsia="仿宋_GB2312" w:hAnsi="楷体" w:hint="eastAsia"/>
          <w:bCs/>
          <w:sz w:val="32"/>
          <w:szCs w:val="32"/>
        </w:rPr>
        <w:t>年度课题申报培训会等，目前</w:t>
      </w:r>
      <w:r>
        <w:rPr>
          <w:rFonts w:ascii="仿宋_GB2312" w:eastAsia="仿宋_GB2312" w:hAnsi="楷体" w:hint="eastAsia"/>
          <w:bCs/>
          <w:sz w:val="32"/>
          <w:szCs w:val="32"/>
        </w:rPr>
        <w:t>2019</w:t>
      </w:r>
      <w:r>
        <w:rPr>
          <w:rFonts w:ascii="仿宋_GB2312" w:eastAsia="仿宋_GB2312" w:hAnsi="楷体" w:hint="eastAsia"/>
          <w:bCs/>
          <w:sz w:val="32"/>
          <w:szCs w:val="32"/>
        </w:rPr>
        <w:t>年度教师科研课题共计</w:t>
      </w:r>
      <w:r>
        <w:rPr>
          <w:rFonts w:ascii="仿宋_GB2312" w:eastAsia="仿宋_GB2312" w:hAnsi="楷体" w:hint="eastAsia"/>
          <w:bCs/>
          <w:sz w:val="32"/>
          <w:szCs w:val="32"/>
        </w:rPr>
        <w:t>23</w:t>
      </w:r>
      <w:r>
        <w:rPr>
          <w:rFonts w:ascii="仿宋_GB2312" w:eastAsia="仿宋_GB2312" w:hAnsi="楷体" w:hint="eastAsia"/>
          <w:bCs/>
          <w:sz w:val="32"/>
          <w:szCs w:val="32"/>
        </w:rPr>
        <w:t>项（国家级课题</w:t>
      </w:r>
      <w:r>
        <w:rPr>
          <w:rFonts w:ascii="仿宋_GB2312" w:eastAsia="仿宋_GB2312" w:hAnsi="楷体" w:hint="eastAsia"/>
          <w:bCs/>
          <w:sz w:val="32"/>
          <w:szCs w:val="32"/>
        </w:rPr>
        <w:t>1</w:t>
      </w:r>
      <w:r>
        <w:rPr>
          <w:rFonts w:ascii="仿宋_GB2312" w:eastAsia="仿宋_GB2312" w:hAnsi="楷体" w:hint="eastAsia"/>
          <w:bCs/>
          <w:sz w:val="32"/>
          <w:szCs w:val="32"/>
        </w:rPr>
        <w:t>项，省级课题</w:t>
      </w:r>
      <w:r>
        <w:rPr>
          <w:rFonts w:ascii="仿宋_GB2312" w:eastAsia="仿宋_GB2312" w:hAnsi="楷体" w:hint="eastAsia"/>
          <w:bCs/>
          <w:sz w:val="32"/>
          <w:szCs w:val="32"/>
        </w:rPr>
        <w:t>2</w:t>
      </w:r>
      <w:r>
        <w:rPr>
          <w:rFonts w:ascii="仿宋_GB2312" w:eastAsia="仿宋_GB2312" w:hAnsi="楷体" w:hint="eastAsia"/>
          <w:bCs/>
          <w:sz w:val="32"/>
          <w:szCs w:val="32"/>
        </w:rPr>
        <w:t>项，市级课题</w:t>
      </w:r>
      <w:r>
        <w:rPr>
          <w:rFonts w:ascii="仿宋_GB2312" w:eastAsia="仿宋_GB2312" w:hAnsi="楷体" w:hint="eastAsia"/>
          <w:bCs/>
          <w:sz w:val="32"/>
          <w:szCs w:val="32"/>
        </w:rPr>
        <w:t>9</w:t>
      </w:r>
      <w:r>
        <w:rPr>
          <w:rFonts w:ascii="仿宋_GB2312" w:eastAsia="仿宋_GB2312" w:hAnsi="楷体" w:hint="eastAsia"/>
          <w:bCs/>
          <w:sz w:val="32"/>
          <w:szCs w:val="32"/>
        </w:rPr>
        <w:t>项，区级课题</w:t>
      </w:r>
      <w:r>
        <w:rPr>
          <w:rFonts w:ascii="仿宋_GB2312" w:eastAsia="仿宋_GB2312" w:hAnsi="楷体" w:hint="eastAsia"/>
          <w:bCs/>
          <w:sz w:val="32"/>
          <w:szCs w:val="32"/>
        </w:rPr>
        <w:t>11</w:t>
      </w:r>
      <w:r>
        <w:rPr>
          <w:rFonts w:ascii="仿宋_GB2312" w:eastAsia="仿宋_GB2312" w:hAnsi="楷体" w:hint="eastAsia"/>
          <w:bCs/>
          <w:sz w:val="32"/>
          <w:szCs w:val="32"/>
        </w:rPr>
        <w:t>项），</w:t>
      </w:r>
      <w:r>
        <w:rPr>
          <w:rFonts w:ascii="仿宋_GB2312" w:eastAsia="仿宋_GB2312" w:hAnsi="楷体" w:hint="eastAsia"/>
          <w:bCs/>
          <w:sz w:val="32"/>
          <w:szCs w:val="32"/>
        </w:rPr>
        <w:t>2020</w:t>
      </w:r>
      <w:r>
        <w:rPr>
          <w:rFonts w:ascii="仿宋_GB2312" w:eastAsia="仿宋_GB2312" w:hAnsi="楷体" w:hint="eastAsia"/>
          <w:bCs/>
          <w:sz w:val="32"/>
          <w:szCs w:val="32"/>
        </w:rPr>
        <w:t>年参加市级课题</w:t>
      </w:r>
      <w:r>
        <w:rPr>
          <w:rFonts w:ascii="仿宋_GB2312" w:eastAsia="仿宋_GB2312" w:hAnsi="楷体" w:hint="eastAsia"/>
          <w:bCs/>
          <w:sz w:val="32"/>
          <w:szCs w:val="32"/>
        </w:rPr>
        <w:t>申报</w:t>
      </w:r>
      <w:r>
        <w:rPr>
          <w:rFonts w:ascii="仿宋_GB2312" w:eastAsia="仿宋_GB2312" w:hAnsi="楷体" w:hint="eastAsia"/>
          <w:bCs/>
          <w:sz w:val="32"/>
          <w:szCs w:val="32"/>
        </w:rPr>
        <w:t>19</w:t>
      </w:r>
      <w:r>
        <w:rPr>
          <w:rFonts w:ascii="仿宋_GB2312" w:eastAsia="仿宋_GB2312" w:hAnsi="楷体" w:hint="eastAsia"/>
          <w:bCs/>
          <w:sz w:val="32"/>
          <w:szCs w:val="32"/>
        </w:rPr>
        <w:t>项，其中</w:t>
      </w:r>
      <w:r>
        <w:rPr>
          <w:rFonts w:ascii="仿宋_GB2312" w:eastAsia="仿宋_GB2312" w:hAnsi="楷体" w:hint="eastAsia"/>
          <w:bCs/>
          <w:sz w:val="32"/>
          <w:szCs w:val="32"/>
        </w:rPr>
        <w:t>6</w:t>
      </w:r>
      <w:r>
        <w:rPr>
          <w:rFonts w:ascii="仿宋_GB2312" w:eastAsia="仿宋_GB2312" w:hAnsi="楷体" w:hint="eastAsia"/>
          <w:bCs/>
          <w:sz w:val="32"/>
          <w:szCs w:val="32"/>
        </w:rPr>
        <w:t>项课题由新区推送到市里参评。</w:t>
      </w:r>
    </w:p>
    <w:p w:rsidR="00994B6A" w:rsidRDefault="008D5244">
      <w:pPr>
        <w:ind w:firstLineChars="200" w:firstLine="643"/>
        <w:rPr>
          <w:rFonts w:ascii="仿宋_GB2312" w:eastAsia="仿宋_GB2312" w:hAnsi="楷体"/>
          <w:b/>
          <w:sz w:val="32"/>
          <w:szCs w:val="32"/>
        </w:rPr>
      </w:pPr>
      <w:r>
        <w:rPr>
          <w:rFonts w:ascii="仿宋_GB2312" w:eastAsia="仿宋_GB2312" w:hAnsi="楷体" w:hint="eastAsia"/>
          <w:b/>
          <w:sz w:val="32"/>
          <w:szCs w:val="32"/>
        </w:rPr>
        <w:t>3.</w:t>
      </w:r>
      <w:r>
        <w:rPr>
          <w:rFonts w:ascii="仿宋_GB2312" w:eastAsia="仿宋_GB2312" w:hAnsi="楷体" w:hint="eastAsia"/>
          <w:b/>
          <w:sz w:val="32"/>
          <w:szCs w:val="32"/>
        </w:rPr>
        <w:t>立足多元培养，学生素养全面发展。</w:t>
      </w:r>
    </w:p>
    <w:p w:rsidR="00994B6A" w:rsidRDefault="008D5244">
      <w:pPr>
        <w:ind w:firstLineChars="200" w:firstLine="640"/>
        <w:rPr>
          <w:rFonts w:ascii="仿宋_GB2312" w:eastAsia="仿宋_GB2312" w:hAnsi="楷体"/>
          <w:sz w:val="32"/>
          <w:szCs w:val="32"/>
        </w:rPr>
      </w:pPr>
      <w:r>
        <w:rPr>
          <w:rFonts w:ascii="仿宋_GB2312" w:eastAsia="仿宋_GB2312" w:hAnsi="楷体" w:hint="eastAsia"/>
          <w:sz w:val="32"/>
          <w:szCs w:val="32"/>
        </w:rPr>
        <w:t>按照“全面发展</w:t>
      </w:r>
      <w:r>
        <w:rPr>
          <w:rFonts w:ascii="仿宋_GB2312" w:eastAsia="仿宋_GB2312" w:hAnsi="楷体" w:hint="eastAsia"/>
          <w:sz w:val="32"/>
          <w:szCs w:val="32"/>
        </w:rPr>
        <w:t>+</w:t>
      </w:r>
      <w:r>
        <w:rPr>
          <w:rFonts w:ascii="仿宋_GB2312" w:eastAsia="仿宋_GB2312" w:hAnsi="楷体" w:hint="eastAsia"/>
          <w:sz w:val="32"/>
          <w:szCs w:val="32"/>
        </w:rPr>
        <w:t>突出特长</w:t>
      </w:r>
      <w:r>
        <w:rPr>
          <w:rFonts w:ascii="仿宋_GB2312" w:eastAsia="仿宋_GB2312" w:hAnsi="楷体" w:hint="eastAsia"/>
          <w:sz w:val="32"/>
          <w:szCs w:val="32"/>
        </w:rPr>
        <w:t>+</w:t>
      </w:r>
      <w:r>
        <w:rPr>
          <w:rFonts w:ascii="仿宋_GB2312" w:eastAsia="仿宋_GB2312" w:hAnsi="楷体" w:hint="eastAsia"/>
          <w:sz w:val="32"/>
          <w:szCs w:val="32"/>
        </w:rPr>
        <w:t>创新精神</w:t>
      </w:r>
      <w:r>
        <w:rPr>
          <w:rFonts w:ascii="仿宋_GB2312" w:eastAsia="仿宋_GB2312" w:hAnsi="楷体" w:hint="eastAsia"/>
          <w:sz w:val="32"/>
          <w:szCs w:val="32"/>
        </w:rPr>
        <w:t>+</w:t>
      </w:r>
      <w:r>
        <w:rPr>
          <w:rFonts w:ascii="仿宋_GB2312" w:eastAsia="仿宋_GB2312" w:hAnsi="楷体" w:hint="eastAsia"/>
          <w:sz w:val="32"/>
          <w:szCs w:val="32"/>
        </w:rPr>
        <w:t>高尚品德”的培养目标，我校围绕为学生发展服务的宗旨，以“尊重个性、挖掘潜力”办学理念为指导，推进全员育人、全过程育人、全方位育人。</w:t>
      </w:r>
    </w:p>
    <w:p w:rsidR="00994B6A" w:rsidRDefault="008D5244">
      <w:pPr>
        <w:ind w:firstLineChars="200" w:firstLine="643"/>
        <w:rPr>
          <w:rFonts w:ascii="仿宋_GB2312" w:eastAsia="仿宋_GB2312" w:hAnsi="楷体"/>
          <w:b/>
          <w:bCs/>
          <w:sz w:val="32"/>
          <w:szCs w:val="32"/>
        </w:rPr>
      </w:pPr>
      <w:r>
        <w:rPr>
          <w:rFonts w:ascii="仿宋_GB2312" w:eastAsia="仿宋_GB2312" w:hAnsi="楷体" w:hint="eastAsia"/>
          <w:b/>
          <w:sz w:val="32"/>
          <w:szCs w:val="32"/>
        </w:rPr>
        <w:t>4.</w:t>
      </w:r>
      <w:r>
        <w:rPr>
          <w:rFonts w:ascii="仿宋_GB2312" w:eastAsia="仿宋_GB2312" w:hAnsi="楷体" w:hint="eastAsia"/>
          <w:b/>
          <w:bCs/>
          <w:sz w:val="32"/>
          <w:szCs w:val="32"/>
        </w:rPr>
        <w:t>做好后勤保障，学校资源合理配置。</w:t>
      </w:r>
    </w:p>
    <w:p w:rsidR="00994B6A" w:rsidRDefault="008D5244">
      <w:pPr>
        <w:ind w:firstLineChars="200" w:firstLine="640"/>
        <w:rPr>
          <w:rFonts w:ascii="仿宋_GB2312" w:eastAsia="仿宋_GB2312" w:hAnsi="楷体"/>
          <w:bCs/>
          <w:sz w:val="32"/>
          <w:szCs w:val="32"/>
        </w:rPr>
      </w:pPr>
      <w:r>
        <w:rPr>
          <w:rFonts w:ascii="仿宋_GB2312" w:eastAsia="仿宋_GB2312" w:hAnsi="楷体" w:hint="eastAsia"/>
          <w:bCs/>
          <w:sz w:val="32"/>
          <w:szCs w:val="32"/>
        </w:rPr>
        <w:t>学校后勤以教育教学为中心、服务师生工作和生活为宗旨，以开源节流、勤俭持校为工作的出发点，优先教学、保障教学、服务教学。</w:t>
      </w:r>
    </w:p>
    <w:p w:rsidR="00994B6A" w:rsidRDefault="008D5244">
      <w:pPr>
        <w:ind w:firstLineChars="200" w:firstLine="640"/>
        <w:rPr>
          <w:rFonts w:ascii="仿宋_GB2312" w:eastAsia="仿宋_GB2312" w:hAnsi="楷体"/>
          <w:sz w:val="32"/>
          <w:szCs w:val="32"/>
        </w:rPr>
      </w:pPr>
      <w:r>
        <w:rPr>
          <w:rFonts w:ascii="仿宋_GB2312" w:eastAsia="仿宋_GB2312" w:hAnsi="楷体" w:hint="eastAsia"/>
          <w:sz w:val="32"/>
          <w:szCs w:val="32"/>
        </w:rPr>
        <w:t>一是</w:t>
      </w:r>
      <w:r>
        <w:rPr>
          <w:rFonts w:ascii="仿宋_GB2312" w:eastAsia="仿宋_GB2312" w:hAnsi="楷体" w:hint="eastAsia"/>
          <w:bCs/>
          <w:sz w:val="32"/>
          <w:szCs w:val="32"/>
        </w:rPr>
        <w:t>严格落实新冠肺炎疫情防疫工作。提前对师生返深</w:t>
      </w:r>
      <w:r>
        <w:rPr>
          <w:rFonts w:ascii="仿宋_GB2312" w:eastAsia="仿宋_GB2312" w:hAnsi="楷体" w:hint="eastAsia"/>
          <w:bCs/>
          <w:sz w:val="32"/>
          <w:szCs w:val="32"/>
        </w:rPr>
        <w:lastRenderedPageBreak/>
        <w:t>情况进行摸底、统计，并及时上报教育科；制定返校防疫安</w:t>
      </w:r>
      <w:r>
        <w:rPr>
          <w:rFonts w:ascii="仿宋_GB2312" w:eastAsia="仿宋_GB2312" w:hAnsi="楷体" w:hint="eastAsia"/>
          <w:bCs/>
          <w:sz w:val="32"/>
          <w:szCs w:val="32"/>
        </w:rPr>
        <w:t>全管理方案，并多次进行返校演练；做好人员进校管控和师生健康检测，对于确实有工作需要的、需要出示核酸检测、绿码和测温登记后，方可进校；对场馆、宿舍进行分类消毒，特别是食堂从</w:t>
      </w:r>
      <w:r>
        <w:rPr>
          <w:rFonts w:ascii="仿宋_GB2312" w:eastAsia="仿宋_GB2312" w:hAnsi="楷体" w:hint="eastAsia"/>
          <w:bCs/>
          <w:sz w:val="32"/>
          <w:szCs w:val="32"/>
        </w:rPr>
        <w:t>4</w:t>
      </w:r>
      <w:r>
        <w:rPr>
          <w:rFonts w:ascii="仿宋_GB2312" w:eastAsia="仿宋_GB2312" w:hAnsi="楷体" w:hint="eastAsia"/>
          <w:bCs/>
          <w:sz w:val="32"/>
          <w:szCs w:val="32"/>
        </w:rPr>
        <w:t>人一桌调整为单人单桌及送餐到教室就餐；师生返校后，全校师生按要求每天进行晨午检并上报。</w:t>
      </w:r>
    </w:p>
    <w:p w:rsidR="00994B6A" w:rsidRDefault="008D5244">
      <w:pPr>
        <w:ind w:firstLineChars="200" w:firstLine="640"/>
        <w:rPr>
          <w:rFonts w:ascii="仿宋_GB2312" w:eastAsia="仿宋_GB2312" w:hAnsi="楷体"/>
          <w:bCs/>
          <w:sz w:val="32"/>
          <w:szCs w:val="32"/>
        </w:rPr>
      </w:pPr>
      <w:r>
        <w:rPr>
          <w:rFonts w:ascii="仿宋_GB2312" w:eastAsia="仿宋_GB2312" w:hAnsi="楷体" w:hint="eastAsia"/>
          <w:sz w:val="32"/>
          <w:szCs w:val="32"/>
        </w:rPr>
        <w:t>二是</w:t>
      </w:r>
      <w:r>
        <w:rPr>
          <w:rFonts w:ascii="仿宋_GB2312" w:eastAsia="仿宋_GB2312" w:hAnsi="楷体" w:hint="eastAsia"/>
          <w:bCs/>
          <w:sz w:val="32"/>
          <w:szCs w:val="32"/>
        </w:rPr>
        <w:t>组织安全教育宣传。组织师生在安全教育平台上学习安全宣传课件，每个年级为</w:t>
      </w:r>
      <w:r>
        <w:rPr>
          <w:rFonts w:ascii="仿宋_GB2312" w:eastAsia="仿宋_GB2312" w:hAnsi="楷体" w:hint="eastAsia"/>
          <w:bCs/>
          <w:sz w:val="32"/>
          <w:szCs w:val="32"/>
        </w:rPr>
        <w:t>16</w:t>
      </w:r>
      <w:r>
        <w:rPr>
          <w:rFonts w:ascii="仿宋_GB2312" w:eastAsia="仿宋_GB2312" w:hAnsi="楷体" w:hint="eastAsia"/>
          <w:bCs/>
          <w:sz w:val="32"/>
          <w:szCs w:val="32"/>
        </w:rPr>
        <w:t>课时；开展禁毒宣传教育</w:t>
      </w:r>
      <w:r>
        <w:rPr>
          <w:rFonts w:ascii="仿宋_GB2312" w:eastAsia="仿宋_GB2312" w:hAnsi="楷体" w:hint="eastAsia"/>
          <w:bCs/>
          <w:sz w:val="32"/>
          <w:szCs w:val="32"/>
        </w:rPr>
        <w:t>5</w:t>
      </w:r>
      <w:r>
        <w:rPr>
          <w:rFonts w:ascii="仿宋_GB2312" w:eastAsia="仿宋_GB2312" w:hAnsi="楷体" w:hint="eastAsia"/>
          <w:bCs/>
          <w:sz w:val="32"/>
          <w:szCs w:val="32"/>
        </w:rPr>
        <w:t>次、防火教育宣传</w:t>
      </w:r>
      <w:r>
        <w:rPr>
          <w:rFonts w:ascii="仿宋_GB2312" w:eastAsia="仿宋_GB2312" w:hAnsi="楷体" w:hint="eastAsia"/>
          <w:bCs/>
          <w:sz w:val="32"/>
          <w:szCs w:val="32"/>
        </w:rPr>
        <w:t>2</w:t>
      </w:r>
      <w:r>
        <w:rPr>
          <w:rFonts w:ascii="仿宋_GB2312" w:eastAsia="仿宋_GB2312" w:hAnsi="楷体" w:hint="eastAsia"/>
          <w:bCs/>
          <w:sz w:val="32"/>
          <w:szCs w:val="32"/>
        </w:rPr>
        <w:t>次、防溺水宣传</w:t>
      </w:r>
      <w:r>
        <w:rPr>
          <w:rFonts w:ascii="仿宋_GB2312" w:eastAsia="仿宋_GB2312" w:hAnsi="楷体" w:hint="eastAsia"/>
          <w:bCs/>
          <w:sz w:val="32"/>
          <w:szCs w:val="32"/>
        </w:rPr>
        <w:t>1</w:t>
      </w:r>
      <w:r>
        <w:rPr>
          <w:rFonts w:ascii="仿宋_GB2312" w:eastAsia="仿宋_GB2312" w:hAnsi="楷体" w:hint="eastAsia"/>
          <w:bCs/>
          <w:sz w:val="32"/>
          <w:szCs w:val="32"/>
        </w:rPr>
        <w:t>次、消防安全宣传</w:t>
      </w:r>
      <w:r>
        <w:rPr>
          <w:rFonts w:ascii="仿宋_GB2312" w:eastAsia="仿宋_GB2312" w:hAnsi="楷体" w:hint="eastAsia"/>
          <w:bCs/>
          <w:sz w:val="32"/>
          <w:szCs w:val="32"/>
        </w:rPr>
        <w:t>3</w:t>
      </w:r>
      <w:r>
        <w:rPr>
          <w:rFonts w:ascii="仿宋_GB2312" w:eastAsia="仿宋_GB2312" w:hAnsi="楷体" w:hint="eastAsia"/>
          <w:bCs/>
          <w:sz w:val="32"/>
          <w:szCs w:val="32"/>
        </w:rPr>
        <w:t>次，上学期</w:t>
      </w:r>
      <w:r>
        <w:rPr>
          <w:rFonts w:ascii="仿宋_GB2312" w:eastAsia="仿宋_GB2312" w:hAnsi="楷体" w:hint="eastAsia"/>
          <w:bCs/>
          <w:sz w:val="32"/>
          <w:szCs w:val="32"/>
        </w:rPr>
        <w:t>39</w:t>
      </w:r>
      <w:r>
        <w:rPr>
          <w:rFonts w:ascii="仿宋_GB2312" w:eastAsia="仿宋_GB2312" w:hAnsi="楷体" w:hint="eastAsia"/>
          <w:bCs/>
          <w:sz w:val="32"/>
          <w:szCs w:val="32"/>
        </w:rPr>
        <w:t>名学生禁毒知识成绩满分获得新区禁毒办表彰；举行全校性消防宣传</w:t>
      </w:r>
      <w:r>
        <w:rPr>
          <w:rFonts w:ascii="仿宋_GB2312" w:eastAsia="仿宋_GB2312" w:hAnsi="楷体" w:hint="eastAsia"/>
          <w:bCs/>
          <w:sz w:val="32"/>
          <w:szCs w:val="32"/>
        </w:rPr>
        <w:t>2</w:t>
      </w:r>
      <w:r>
        <w:rPr>
          <w:rFonts w:ascii="仿宋_GB2312" w:eastAsia="仿宋_GB2312" w:hAnsi="楷体" w:hint="eastAsia"/>
          <w:bCs/>
          <w:sz w:val="32"/>
          <w:szCs w:val="32"/>
        </w:rPr>
        <w:t>次，急救技能、法治安全培训进校园各</w:t>
      </w:r>
      <w:r>
        <w:rPr>
          <w:rFonts w:ascii="仿宋_GB2312" w:eastAsia="仿宋_GB2312" w:hAnsi="楷体" w:hint="eastAsia"/>
          <w:bCs/>
          <w:sz w:val="32"/>
          <w:szCs w:val="32"/>
        </w:rPr>
        <w:t>1</w:t>
      </w:r>
      <w:r>
        <w:rPr>
          <w:rFonts w:ascii="仿宋_GB2312" w:eastAsia="仿宋_GB2312" w:hAnsi="楷体" w:hint="eastAsia"/>
          <w:bCs/>
          <w:sz w:val="32"/>
          <w:szCs w:val="32"/>
        </w:rPr>
        <w:t>次；组织整改安全隐患</w:t>
      </w:r>
      <w:r>
        <w:rPr>
          <w:rFonts w:ascii="仿宋_GB2312" w:eastAsia="仿宋_GB2312" w:hAnsi="楷体" w:hint="eastAsia"/>
          <w:bCs/>
          <w:sz w:val="32"/>
          <w:szCs w:val="32"/>
        </w:rPr>
        <w:t>80</w:t>
      </w:r>
      <w:r>
        <w:rPr>
          <w:rFonts w:ascii="仿宋_GB2312" w:eastAsia="仿宋_GB2312" w:hAnsi="楷体" w:hint="eastAsia"/>
          <w:bCs/>
          <w:sz w:val="32"/>
          <w:szCs w:val="32"/>
        </w:rPr>
        <w:t>余处。</w:t>
      </w:r>
    </w:p>
    <w:p w:rsidR="00994B6A" w:rsidRDefault="008D5244">
      <w:pPr>
        <w:ind w:firstLineChars="200" w:firstLine="640"/>
        <w:rPr>
          <w:rFonts w:ascii="仿宋_GB2312" w:eastAsia="仿宋_GB2312" w:hAnsi="楷体"/>
          <w:bCs/>
          <w:sz w:val="32"/>
          <w:szCs w:val="32"/>
        </w:rPr>
      </w:pPr>
      <w:r>
        <w:rPr>
          <w:rFonts w:ascii="仿宋_GB2312" w:eastAsia="仿宋_GB2312" w:hAnsi="楷体" w:hint="eastAsia"/>
          <w:sz w:val="32"/>
          <w:szCs w:val="32"/>
        </w:rPr>
        <w:t>三是</w:t>
      </w:r>
      <w:r>
        <w:rPr>
          <w:rFonts w:ascii="仿宋_GB2312" w:eastAsia="仿宋_GB2312" w:hAnsi="楷体" w:hint="eastAsia"/>
          <w:bCs/>
          <w:sz w:val="32"/>
          <w:szCs w:val="32"/>
        </w:rPr>
        <w:t>组织演练及各类安全检测。</w:t>
      </w:r>
      <w:r>
        <w:rPr>
          <w:rFonts w:ascii="仿宋_GB2312" w:eastAsia="仿宋_GB2312" w:hAnsi="楷体"/>
          <w:bCs/>
          <w:sz w:val="32"/>
          <w:szCs w:val="32"/>
        </w:rPr>
        <w:t>组织志愿消防队演练</w:t>
      </w:r>
      <w:r>
        <w:rPr>
          <w:rFonts w:ascii="仿宋_GB2312" w:eastAsia="仿宋_GB2312" w:hAnsi="楷体"/>
          <w:bCs/>
          <w:sz w:val="32"/>
          <w:szCs w:val="32"/>
        </w:rPr>
        <w:t>3</w:t>
      </w:r>
      <w:r>
        <w:rPr>
          <w:rFonts w:ascii="仿宋_GB2312" w:eastAsia="仿宋_GB2312" w:hAnsi="楷体"/>
          <w:bCs/>
          <w:sz w:val="32"/>
          <w:szCs w:val="32"/>
        </w:rPr>
        <w:t>次，防恐演练</w:t>
      </w:r>
      <w:r>
        <w:rPr>
          <w:rFonts w:ascii="仿宋_GB2312" w:eastAsia="仿宋_GB2312" w:hAnsi="楷体"/>
          <w:bCs/>
          <w:sz w:val="32"/>
          <w:szCs w:val="32"/>
        </w:rPr>
        <w:t>16</w:t>
      </w:r>
      <w:r>
        <w:rPr>
          <w:rFonts w:ascii="仿宋_GB2312" w:eastAsia="仿宋_GB2312" w:hAnsi="楷体"/>
          <w:bCs/>
          <w:sz w:val="32"/>
          <w:szCs w:val="32"/>
        </w:rPr>
        <w:t>次，防汛演练</w:t>
      </w:r>
      <w:r>
        <w:rPr>
          <w:rFonts w:ascii="仿宋_GB2312" w:eastAsia="仿宋_GB2312" w:hAnsi="楷体"/>
          <w:bCs/>
          <w:sz w:val="32"/>
          <w:szCs w:val="32"/>
        </w:rPr>
        <w:t>2</w:t>
      </w:r>
      <w:r>
        <w:rPr>
          <w:rFonts w:ascii="仿宋_GB2312" w:eastAsia="仿宋_GB2312" w:hAnsi="楷体"/>
          <w:bCs/>
          <w:sz w:val="32"/>
          <w:szCs w:val="32"/>
        </w:rPr>
        <w:t>次，特种设备（电梯）演练</w:t>
      </w:r>
      <w:r>
        <w:rPr>
          <w:rFonts w:ascii="仿宋_GB2312" w:eastAsia="仿宋_GB2312" w:hAnsi="楷体"/>
          <w:bCs/>
          <w:sz w:val="32"/>
          <w:szCs w:val="32"/>
        </w:rPr>
        <w:t>8</w:t>
      </w:r>
      <w:r>
        <w:rPr>
          <w:rFonts w:ascii="仿宋_GB2312" w:eastAsia="仿宋_GB2312" w:hAnsi="楷体"/>
          <w:bCs/>
          <w:sz w:val="32"/>
          <w:szCs w:val="32"/>
        </w:rPr>
        <w:t>次</w:t>
      </w:r>
      <w:r>
        <w:rPr>
          <w:rFonts w:ascii="仿宋_GB2312" w:eastAsia="仿宋_GB2312" w:hAnsi="楷体" w:hint="eastAsia"/>
          <w:bCs/>
          <w:sz w:val="32"/>
          <w:szCs w:val="32"/>
        </w:rPr>
        <w:t>；</w:t>
      </w:r>
      <w:r>
        <w:rPr>
          <w:rFonts w:ascii="仿宋_GB2312" w:eastAsia="仿宋_GB2312" w:hAnsi="楷体"/>
          <w:bCs/>
          <w:sz w:val="32"/>
          <w:szCs w:val="32"/>
        </w:rPr>
        <w:t>根据相关要求，对学校防雷装置进行检测</w:t>
      </w:r>
      <w:r>
        <w:rPr>
          <w:rFonts w:ascii="仿宋_GB2312" w:eastAsia="仿宋_GB2312" w:hAnsi="楷体"/>
          <w:bCs/>
          <w:sz w:val="32"/>
          <w:szCs w:val="32"/>
        </w:rPr>
        <w:t>1</w:t>
      </w:r>
      <w:r>
        <w:rPr>
          <w:rFonts w:ascii="仿宋_GB2312" w:eastAsia="仿宋_GB2312" w:hAnsi="楷体"/>
          <w:bCs/>
          <w:sz w:val="32"/>
          <w:szCs w:val="32"/>
        </w:rPr>
        <w:t>次、电气检测</w:t>
      </w:r>
      <w:r>
        <w:rPr>
          <w:rFonts w:ascii="仿宋_GB2312" w:eastAsia="仿宋_GB2312" w:hAnsi="楷体"/>
          <w:bCs/>
          <w:sz w:val="32"/>
          <w:szCs w:val="32"/>
        </w:rPr>
        <w:t>1</w:t>
      </w:r>
      <w:r>
        <w:rPr>
          <w:rFonts w:ascii="仿宋_GB2312" w:eastAsia="仿宋_GB2312" w:hAnsi="楷体"/>
          <w:bCs/>
          <w:sz w:val="32"/>
          <w:szCs w:val="32"/>
        </w:rPr>
        <w:t>次、二次用水检测</w:t>
      </w:r>
      <w:r>
        <w:rPr>
          <w:rFonts w:ascii="仿宋_GB2312" w:eastAsia="仿宋_GB2312" w:hAnsi="楷体"/>
          <w:bCs/>
          <w:sz w:val="32"/>
          <w:szCs w:val="32"/>
        </w:rPr>
        <w:t>4</w:t>
      </w:r>
      <w:r>
        <w:rPr>
          <w:rFonts w:ascii="仿宋_GB2312" w:eastAsia="仿宋_GB2312" w:hAnsi="楷体"/>
          <w:bCs/>
          <w:sz w:val="32"/>
          <w:szCs w:val="32"/>
        </w:rPr>
        <w:t>次、直饮水检测</w:t>
      </w:r>
      <w:r>
        <w:rPr>
          <w:rFonts w:ascii="仿宋_GB2312" w:eastAsia="仿宋_GB2312" w:hAnsi="楷体"/>
          <w:bCs/>
          <w:sz w:val="32"/>
          <w:szCs w:val="32"/>
        </w:rPr>
        <w:t>2</w:t>
      </w:r>
      <w:r>
        <w:rPr>
          <w:rFonts w:ascii="仿宋_GB2312" w:eastAsia="仿宋_GB2312" w:hAnsi="楷体"/>
          <w:bCs/>
          <w:sz w:val="32"/>
          <w:szCs w:val="32"/>
        </w:rPr>
        <w:t>次，各类检测频率和检测结果均属正常范围。</w:t>
      </w:r>
    </w:p>
    <w:p w:rsidR="00994B6A" w:rsidRDefault="008D5244">
      <w:pPr>
        <w:ind w:firstLineChars="200" w:firstLine="640"/>
        <w:rPr>
          <w:rFonts w:ascii="仿宋_GB2312" w:eastAsia="仿宋_GB2312" w:hAnsi="楷体"/>
          <w:sz w:val="32"/>
          <w:szCs w:val="32"/>
        </w:rPr>
      </w:pPr>
      <w:r>
        <w:rPr>
          <w:rFonts w:ascii="仿宋_GB2312" w:eastAsia="仿宋_GB2312" w:hAnsi="楷体" w:hint="eastAsia"/>
          <w:sz w:val="32"/>
          <w:szCs w:val="32"/>
        </w:rPr>
        <w:t>四是</w:t>
      </w:r>
      <w:r>
        <w:rPr>
          <w:rFonts w:ascii="仿宋_GB2312" w:eastAsia="仿宋_GB2312" w:hAnsi="楷体" w:hint="eastAsia"/>
          <w:bCs/>
          <w:sz w:val="32"/>
          <w:szCs w:val="32"/>
        </w:rPr>
        <w:t>开展</w:t>
      </w:r>
      <w:r>
        <w:rPr>
          <w:rFonts w:ascii="仿宋_GB2312" w:eastAsia="仿宋_GB2312" w:hAnsi="楷体"/>
          <w:bCs/>
          <w:sz w:val="32"/>
          <w:szCs w:val="32"/>
        </w:rPr>
        <w:t>公共卫生</w:t>
      </w:r>
      <w:r>
        <w:rPr>
          <w:rFonts w:ascii="仿宋_GB2312" w:eastAsia="仿宋_GB2312" w:hAnsi="楷体" w:hint="eastAsia"/>
          <w:bCs/>
          <w:sz w:val="32"/>
          <w:szCs w:val="32"/>
        </w:rPr>
        <w:t>健康</w:t>
      </w:r>
      <w:r>
        <w:rPr>
          <w:rFonts w:ascii="仿宋_GB2312" w:eastAsia="仿宋_GB2312" w:hAnsi="楷体"/>
          <w:bCs/>
          <w:sz w:val="32"/>
          <w:szCs w:val="32"/>
        </w:rPr>
        <w:t>工作。顺利开展两校区学生健康体检筛查工作，协办学生意外险</w:t>
      </w:r>
      <w:r>
        <w:rPr>
          <w:rFonts w:ascii="仿宋_GB2312" w:eastAsia="仿宋_GB2312" w:hAnsi="楷体"/>
          <w:bCs/>
          <w:sz w:val="32"/>
          <w:szCs w:val="32"/>
        </w:rPr>
        <w:t>2706</w:t>
      </w:r>
      <w:r>
        <w:rPr>
          <w:rFonts w:ascii="仿宋_GB2312" w:eastAsia="仿宋_GB2312" w:hAnsi="楷体"/>
          <w:bCs/>
          <w:sz w:val="32"/>
          <w:szCs w:val="32"/>
        </w:rPr>
        <w:t>份、少儿医保</w:t>
      </w:r>
      <w:r>
        <w:rPr>
          <w:rFonts w:ascii="仿宋_GB2312" w:eastAsia="仿宋_GB2312" w:hAnsi="楷体"/>
          <w:bCs/>
          <w:sz w:val="32"/>
          <w:szCs w:val="32"/>
        </w:rPr>
        <w:t>2526</w:t>
      </w:r>
      <w:r>
        <w:rPr>
          <w:rFonts w:ascii="仿宋_GB2312" w:eastAsia="仿宋_GB2312" w:hAnsi="楷体"/>
          <w:bCs/>
          <w:sz w:val="32"/>
          <w:szCs w:val="32"/>
        </w:rPr>
        <w:t>份，组织流感疫苗接种</w:t>
      </w:r>
      <w:r>
        <w:rPr>
          <w:rFonts w:ascii="仿宋_GB2312" w:eastAsia="仿宋_GB2312" w:hAnsi="楷体"/>
          <w:bCs/>
          <w:sz w:val="32"/>
          <w:szCs w:val="32"/>
        </w:rPr>
        <w:t>1985</w:t>
      </w:r>
      <w:r>
        <w:rPr>
          <w:rFonts w:ascii="仿宋_GB2312" w:eastAsia="仿宋_GB2312" w:hAnsi="楷体"/>
          <w:bCs/>
          <w:sz w:val="32"/>
          <w:szCs w:val="32"/>
        </w:rPr>
        <w:t>人，保障运动会、学生体能测试、篮球赛等大型活动</w:t>
      </w:r>
      <w:r>
        <w:rPr>
          <w:rFonts w:ascii="仿宋_GB2312" w:eastAsia="仿宋_GB2312" w:hAnsi="楷体"/>
          <w:bCs/>
          <w:sz w:val="32"/>
          <w:szCs w:val="32"/>
        </w:rPr>
        <w:t>8</w:t>
      </w:r>
      <w:r>
        <w:rPr>
          <w:rFonts w:ascii="仿宋_GB2312" w:eastAsia="仿宋_GB2312" w:hAnsi="楷体"/>
          <w:bCs/>
          <w:sz w:val="32"/>
          <w:szCs w:val="32"/>
        </w:rPr>
        <w:t>次</w:t>
      </w:r>
      <w:r>
        <w:rPr>
          <w:rFonts w:ascii="仿宋_GB2312" w:eastAsia="仿宋_GB2312" w:hAnsi="楷体" w:hint="eastAsia"/>
          <w:bCs/>
          <w:sz w:val="32"/>
          <w:szCs w:val="32"/>
        </w:rPr>
        <w:t>。</w:t>
      </w:r>
    </w:p>
    <w:p w:rsidR="00994B6A" w:rsidRDefault="008D5244">
      <w:pPr>
        <w:ind w:firstLineChars="200" w:firstLine="643"/>
        <w:rPr>
          <w:rFonts w:ascii="仿宋_GB2312" w:eastAsia="仿宋_GB2312" w:hAnsi="楷体"/>
          <w:b/>
          <w:sz w:val="32"/>
          <w:szCs w:val="32"/>
        </w:rPr>
      </w:pPr>
      <w:r>
        <w:rPr>
          <w:rFonts w:ascii="仿宋_GB2312" w:eastAsia="仿宋_GB2312" w:hAnsi="楷体" w:hint="eastAsia"/>
          <w:b/>
          <w:sz w:val="32"/>
          <w:szCs w:val="32"/>
        </w:rPr>
        <w:t>5.</w:t>
      </w:r>
      <w:r>
        <w:rPr>
          <w:rFonts w:ascii="仿宋_GB2312" w:eastAsia="仿宋_GB2312" w:hAnsi="楷体" w:hint="eastAsia"/>
          <w:b/>
          <w:bCs/>
          <w:sz w:val="32"/>
          <w:szCs w:val="32"/>
        </w:rPr>
        <w:t>规范校务管理，各项工作正常运作。</w:t>
      </w:r>
    </w:p>
    <w:p w:rsidR="00994B6A" w:rsidRDefault="008D5244">
      <w:pPr>
        <w:ind w:firstLineChars="200" w:firstLine="640"/>
        <w:rPr>
          <w:rFonts w:ascii="仿宋_GB2312" w:eastAsia="仿宋_GB2312" w:hAnsi="楷体"/>
          <w:bCs/>
          <w:sz w:val="32"/>
          <w:szCs w:val="32"/>
        </w:rPr>
      </w:pPr>
      <w:r>
        <w:rPr>
          <w:rFonts w:ascii="仿宋_GB2312" w:eastAsia="仿宋_GB2312" w:hAnsi="楷体" w:hint="eastAsia"/>
          <w:bCs/>
          <w:sz w:val="32"/>
          <w:szCs w:val="32"/>
        </w:rPr>
        <w:lastRenderedPageBreak/>
        <w:t>在学校党政工班子的领导下，在全校教师的积极配合和全体校务人员的共同努力下，校务部按照部门各岗位职责要求，圆满完成各项指标。</w:t>
      </w:r>
    </w:p>
    <w:p w:rsidR="00994B6A" w:rsidRDefault="008D5244">
      <w:pPr>
        <w:ind w:firstLineChars="200" w:firstLine="640"/>
        <w:rPr>
          <w:rFonts w:ascii="仿宋_GB2312" w:eastAsia="仿宋_GB2312" w:hAnsi="楷体"/>
          <w:bCs/>
          <w:sz w:val="32"/>
          <w:szCs w:val="32"/>
        </w:rPr>
      </w:pPr>
      <w:r>
        <w:rPr>
          <w:rFonts w:ascii="仿宋_GB2312" w:eastAsia="仿宋_GB2312" w:hAnsi="楷体" w:hint="eastAsia"/>
          <w:bCs/>
          <w:sz w:val="32"/>
          <w:szCs w:val="32"/>
        </w:rPr>
        <w:t>一是招生工作有序进行。</w:t>
      </w:r>
      <w:r>
        <w:rPr>
          <w:rFonts w:ascii="仿宋_GB2312" w:eastAsia="仿宋_GB2312" w:hAnsi="楷体" w:hint="eastAsia"/>
          <w:bCs/>
          <w:sz w:val="32"/>
          <w:szCs w:val="32"/>
        </w:rPr>
        <w:t>2020</w:t>
      </w:r>
      <w:r>
        <w:rPr>
          <w:rFonts w:ascii="仿宋_GB2312" w:eastAsia="仿宋_GB2312" w:hAnsi="楷体" w:hint="eastAsia"/>
          <w:bCs/>
          <w:sz w:val="32"/>
          <w:szCs w:val="32"/>
        </w:rPr>
        <w:t>年疫情</w:t>
      </w:r>
      <w:r>
        <w:rPr>
          <w:rFonts w:ascii="仿宋_GB2312" w:eastAsia="仿宋_GB2312" w:hAnsi="楷体" w:hint="eastAsia"/>
          <w:bCs/>
          <w:sz w:val="32"/>
          <w:szCs w:val="32"/>
        </w:rPr>
        <w:t>席卷全球，我校在保障安全的前提下，共举办</w:t>
      </w:r>
      <w:r>
        <w:rPr>
          <w:rFonts w:ascii="仿宋_GB2312" w:eastAsia="仿宋_GB2312" w:hAnsi="楷体" w:hint="eastAsia"/>
          <w:bCs/>
          <w:sz w:val="32"/>
          <w:szCs w:val="32"/>
        </w:rPr>
        <w:t>9</w:t>
      </w:r>
      <w:r>
        <w:rPr>
          <w:rFonts w:ascii="仿宋_GB2312" w:eastAsia="仿宋_GB2312" w:hAnsi="楷体" w:hint="eastAsia"/>
          <w:bCs/>
          <w:sz w:val="32"/>
          <w:szCs w:val="32"/>
        </w:rPr>
        <w:t>场招生活动，其中包含</w:t>
      </w:r>
      <w:r>
        <w:rPr>
          <w:rFonts w:ascii="仿宋_GB2312" w:eastAsia="仿宋_GB2312" w:hAnsi="楷体" w:hint="eastAsia"/>
          <w:bCs/>
          <w:sz w:val="32"/>
          <w:szCs w:val="32"/>
        </w:rPr>
        <w:t>2</w:t>
      </w:r>
      <w:r>
        <w:rPr>
          <w:rFonts w:ascii="仿宋_GB2312" w:eastAsia="仿宋_GB2312" w:hAnsi="楷体" w:hint="eastAsia"/>
          <w:bCs/>
          <w:sz w:val="32"/>
          <w:szCs w:val="32"/>
        </w:rPr>
        <w:t>次线上宣讲会、</w:t>
      </w:r>
      <w:r>
        <w:rPr>
          <w:rFonts w:ascii="仿宋_GB2312" w:eastAsia="仿宋_GB2312" w:hAnsi="楷体" w:hint="eastAsia"/>
          <w:bCs/>
          <w:sz w:val="32"/>
          <w:szCs w:val="32"/>
        </w:rPr>
        <w:t>3</w:t>
      </w:r>
      <w:r>
        <w:rPr>
          <w:rFonts w:ascii="仿宋_GB2312" w:eastAsia="仿宋_GB2312" w:hAnsi="楷体" w:hint="eastAsia"/>
          <w:bCs/>
          <w:sz w:val="32"/>
          <w:szCs w:val="32"/>
        </w:rPr>
        <w:t>次线上深度交流会、</w:t>
      </w:r>
      <w:r>
        <w:rPr>
          <w:rFonts w:ascii="仿宋_GB2312" w:eastAsia="仿宋_GB2312" w:hAnsi="楷体" w:hint="eastAsia"/>
          <w:bCs/>
          <w:sz w:val="32"/>
          <w:szCs w:val="32"/>
        </w:rPr>
        <w:t>2</w:t>
      </w:r>
      <w:r>
        <w:rPr>
          <w:rFonts w:ascii="仿宋_GB2312" w:eastAsia="仿宋_GB2312" w:hAnsi="楷体" w:hint="eastAsia"/>
          <w:bCs/>
          <w:sz w:val="32"/>
          <w:szCs w:val="32"/>
        </w:rPr>
        <w:t>次线下深度交流会、</w:t>
      </w:r>
      <w:r>
        <w:rPr>
          <w:rFonts w:ascii="仿宋_GB2312" w:eastAsia="仿宋_GB2312" w:hAnsi="楷体" w:hint="eastAsia"/>
          <w:bCs/>
          <w:sz w:val="32"/>
          <w:szCs w:val="32"/>
        </w:rPr>
        <w:t>2</w:t>
      </w:r>
      <w:r>
        <w:rPr>
          <w:rFonts w:ascii="仿宋_GB2312" w:eastAsia="仿宋_GB2312" w:hAnsi="楷体" w:hint="eastAsia"/>
          <w:bCs/>
          <w:sz w:val="32"/>
          <w:szCs w:val="32"/>
        </w:rPr>
        <w:t>次开放咨询活动。为方便学生和家长，</w:t>
      </w:r>
      <w:r>
        <w:rPr>
          <w:rFonts w:ascii="仿宋_GB2312" w:eastAsia="仿宋_GB2312" w:hAnsi="楷体" w:hint="eastAsia"/>
          <w:bCs/>
          <w:sz w:val="32"/>
          <w:szCs w:val="32"/>
        </w:rPr>
        <w:t>9</w:t>
      </w:r>
      <w:r>
        <w:rPr>
          <w:rFonts w:ascii="仿宋_GB2312" w:eastAsia="仿宋_GB2312" w:hAnsi="楷体" w:hint="eastAsia"/>
          <w:bCs/>
          <w:sz w:val="32"/>
          <w:szCs w:val="32"/>
        </w:rPr>
        <w:t>场咨询活动全部安排在周末或假期，共有</w:t>
      </w:r>
      <w:r>
        <w:rPr>
          <w:rFonts w:ascii="仿宋_GB2312" w:eastAsia="仿宋_GB2312" w:hAnsi="楷体" w:hint="eastAsia"/>
          <w:bCs/>
          <w:sz w:val="32"/>
          <w:szCs w:val="32"/>
        </w:rPr>
        <w:t>320</w:t>
      </w:r>
      <w:r>
        <w:rPr>
          <w:rFonts w:ascii="仿宋_GB2312" w:eastAsia="仿宋_GB2312" w:hAnsi="楷体" w:hint="eastAsia"/>
          <w:bCs/>
          <w:sz w:val="32"/>
          <w:szCs w:val="32"/>
        </w:rPr>
        <w:t>人次党员及教职工、家长志愿者参加，两个招生</w:t>
      </w:r>
      <w:r>
        <w:rPr>
          <w:rFonts w:ascii="仿宋_GB2312" w:eastAsia="仿宋_GB2312" w:hAnsi="楷体" w:hint="eastAsia"/>
          <w:bCs/>
          <w:sz w:val="32"/>
          <w:szCs w:val="32"/>
        </w:rPr>
        <w:t>QQ</w:t>
      </w:r>
      <w:r>
        <w:rPr>
          <w:rFonts w:ascii="仿宋_GB2312" w:eastAsia="仿宋_GB2312" w:hAnsi="楷体" w:hint="eastAsia"/>
          <w:bCs/>
          <w:sz w:val="32"/>
          <w:szCs w:val="32"/>
        </w:rPr>
        <w:t>群共</w:t>
      </w:r>
      <w:r>
        <w:rPr>
          <w:rFonts w:ascii="仿宋_GB2312" w:eastAsia="仿宋_GB2312" w:hAnsi="楷体" w:hint="eastAsia"/>
          <w:bCs/>
          <w:sz w:val="32"/>
          <w:szCs w:val="32"/>
        </w:rPr>
        <w:t>4967</w:t>
      </w:r>
      <w:r>
        <w:rPr>
          <w:rFonts w:ascii="仿宋_GB2312" w:eastAsia="仿宋_GB2312" w:hAnsi="楷体" w:hint="eastAsia"/>
          <w:bCs/>
          <w:sz w:val="32"/>
          <w:szCs w:val="32"/>
        </w:rPr>
        <w:t>人，其中</w:t>
      </w:r>
      <w:r>
        <w:rPr>
          <w:rFonts w:ascii="仿宋_GB2312" w:eastAsia="仿宋_GB2312" w:hAnsi="楷体" w:hint="eastAsia"/>
          <w:bCs/>
          <w:sz w:val="32"/>
          <w:szCs w:val="32"/>
        </w:rPr>
        <w:t>308</w:t>
      </w:r>
      <w:r>
        <w:rPr>
          <w:rFonts w:ascii="仿宋_GB2312" w:eastAsia="仿宋_GB2312" w:hAnsi="楷体" w:hint="eastAsia"/>
          <w:bCs/>
          <w:sz w:val="32"/>
          <w:szCs w:val="32"/>
        </w:rPr>
        <w:t>个家庭成为人大附中深圳学校</w:t>
      </w:r>
      <w:r>
        <w:rPr>
          <w:rFonts w:ascii="仿宋_GB2312" w:eastAsia="仿宋_GB2312" w:hAnsi="楷体" w:hint="eastAsia"/>
          <w:bCs/>
          <w:sz w:val="32"/>
          <w:szCs w:val="32"/>
        </w:rPr>
        <w:t>2020</w:t>
      </w:r>
      <w:r>
        <w:rPr>
          <w:rFonts w:ascii="仿宋_GB2312" w:eastAsia="仿宋_GB2312" w:hAnsi="楷体" w:hint="eastAsia"/>
          <w:bCs/>
          <w:sz w:val="32"/>
          <w:szCs w:val="32"/>
        </w:rPr>
        <w:t>年“铁粉”，对学校的教育理念表示深度认可与支持。</w:t>
      </w:r>
    </w:p>
    <w:p w:rsidR="00994B6A" w:rsidRDefault="008D5244">
      <w:pPr>
        <w:ind w:firstLineChars="200" w:firstLine="640"/>
        <w:rPr>
          <w:rFonts w:ascii="仿宋_GB2312" w:eastAsia="仿宋_GB2312" w:hAnsi="楷体"/>
          <w:sz w:val="32"/>
          <w:szCs w:val="32"/>
        </w:rPr>
      </w:pPr>
      <w:r>
        <w:rPr>
          <w:rFonts w:ascii="仿宋_GB2312" w:eastAsia="仿宋_GB2312" w:hAnsi="楷体" w:hint="eastAsia"/>
          <w:bCs/>
          <w:sz w:val="32"/>
          <w:szCs w:val="32"/>
        </w:rPr>
        <w:t>二是学校宣传亮点纷呈。学校依托微信公众号（订阅号、企业号），向深圳市家长和学生宣传我校多姿多彩的校园活动，便于深入理解我校爱与尊重这一核心教育理念的内涵和外延</w:t>
      </w:r>
      <w:r>
        <w:rPr>
          <w:rFonts w:ascii="仿宋_GB2312" w:eastAsia="仿宋_GB2312" w:hAnsi="楷体" w:hint="eastAsia"/>
          <w:bCs/>
          <w:sz w:val="32"/>
          <w:szCs w:val="32"/>
        </w:rPr>
        <w:t>，对我校依山傍海的校园环境、现代化的教育硬件设施、一流的师资队伍和先进的管理经验留下印象，全学年共推送</w:t>
      </w:r>
      <w:r>
        <w:rPr>
          <w:rFonts w:ascii="仿宋_GB2312" w:eastAsia="仿宋_GB2312" w:hAnsi="楷体" w:hint="eastAsia"/>
          <w:bCs/>
          <w:sz w:val="32"/>
          <w:szCs w:val="32"/>
        </w:rPr>
        <w:t>115</w:t>
      </w:r>
      <w:r>
        <w:rPr>
          <w:rFonts w:ascii="仿宋_GB2312" w:eastAsia="仿宋_GB2312" w:hAnsi="楷体" w:hint="eastAsia"/>
          <w:bCs/>
          <w:sz w:val="32"/>
          <w:szCs w:val="32"/>
        </w:rPr>
        <w:t>篇微信，涵盖德育活动、教育教学活动，招生宣传、校园宣传品等；通过校园春景图集、</w:t>
      </w:r>
      <w:r>
        <w:rPr>
          <w:rFonts w:ascii="仿宋_GB2312" w:eastAsia="仿宋_GB2312" w:hAnsi="楷体" w:hint="eastAsia"/>
          <w:bCs/>
          <w:sz w:val="32"/>
          <w:szCs w:val="32"/>
        </w:rPr>
        <w:t>“</w:t>
      </w:r>
      <w:r>
        <w:rPr>
          <w:rFonts w:ascii="仿宋_GB2312" w:eastAsia="仿宋_GB2312" w:hAnsi="楷体" w:hint="eastAsia"/>
          <w:bCs/>
          <w:sz w:val="32"/>
          <w:szCs w:val="32"/>
        </w:rPr>
        <w:t>五一</w:t>
      </w:r>
      <w:r>
        <w:rPr>
          <w:rFonts w:ascii="仿宋_GB2312" w:eastAsia="仿宋_GB2312" w:hAnsi="楷体" w:hint="eastAsia"/>
          <w:bCs/>
          <w:sz w:val="32"/>
          <w:szCs w:val="32"/>
        </w:rPr>
        <w:t>”</w:t>
      </w:r>
      <w:r>
        <w:rPr>
          <w:rFonts w:ascii="仿宋_GB2312" w:eastAsia="仿宋_GB2312" w:hAnsi="楷体" w:hint="eastAsia"/>
          <w:bCs/>
          <w:sz w:val="32"/>
          <w:szCs w:val="32"/>
        </w:rPr>
        <w:t>劳动节、</w:t>
      </w:r>
      <w:r>
        <w:rPr>
          <w:rFonts w:ascii="仿宋_GB2312" w:eastAsia="仿宋_GB2312" w:hAnsi="楷体" w:hint="eastAsia"/>
          <w:bCs/>
          <w:sz w:val="32"/>
          <w:szCs w:val="32"/>
        </w:rPr>
        <w:t>“</w:t>
      </w:r>
      <w:r>
        <w:rPr>
          <w:rFonts w:ascii="仿宋_GB2312" w:eastAsia="仿宋_GB2312" w:hAnsi="楷体" w:hint="eastAsia"/>
          <w:bCs/>
          <w:sz w:val="32"/>
          <w:szCs w:val="32"/>
        </w:rPr>
        <w:t>六一</w:t>
      </w:r>
      <w:r>
        <w:rPr>
          <w:rFonts w:ascii="仿宋_GB2312" w:eastAsia="仿宋_GB2312" w:hAnsi="楷体" w:hint="eastAsia"/>
          <w:bCs/>
          <w:sz w:val="32"/>
          <w:szCs w:val="32"/>
        </w:rPr>
        <w:t>”</w:t>
      </w:r>
      <w:r>
        <w:rPr>
          <w:rFonts w:ascii="仿宋_GB2312" w:eastAsia="仿宋_GB2312" w:hAnsi="楷体" w:hint="eastAsia"/>
          <w:bCs/>
          <w:sz w:val="32"/>
          <w:szCs w:val="32"/>
        </w:rPr>
        <w:t>儿童节等策划实现多元的对外宣传，丰富校园形象等。</w:t>
      </w:r>
    </w:p>
    <w:p w:rsidR="00994B6A" w:rsidRDefault="008D5244">
      <w:pPr>
        <w:ind w:firstLineChars="200" w:firstLine="640"/>
        <w:rPr>
          <w:rFonts w:ascii="仿宋_GB2312" w:eastAsia="仿宋_GB2312" w:hAnsi="楷体"/>
          <w:bCs/>
          <w:sz w:val="32"/>
          <w:szCs w:val="32"/>
        </w:rPr>
      </w:pPr>
      <w:r>
        <w:rPr>
          <w:rFonts w:ascii="仿宋_GB2312" w:eastAsia="仿宋_GB2312" w:hAnsi="楷体" w:hint="eastAsia"/>
          <w:bCs/>
          <w:sz w:val="32"/>
          <w:szCs w:val="32"/>
        </w:rPr>
        <w:t>三是各级公文高效处理。学校办公室统筹协调，全力提升运转效能，健全完善时效性公文催办、公文办理流程等工作机制，加强对公文沟通协调情况的审核把关，加快文件拟</w:t>
      </w:r>
      <w:r>
        <w:rPr>
          <w:rFonts w:ascii="仿宋_GB2312" w:eastAsia="仿宋_GB2312" w:hAnsi="楷体" w:hint="eastAsia"/>
          <w:bCs/>
          <w:sz w:val="32"/>
          <w:szCs w:val="32"/>
        </w:rPr>
        <w:lastRenderedPageBreak/>
        <w:t>办、签批和落实，</w:t>
      </w:r>
      <w:r>
        <w:rPr>
          <w:rFonts w:ascii="仿宋_GB2312" w:eastAsia="仿宋_GB2312" w:hAnsi="楷体" w:hint="eastAsia"/>
          <w:bCs/>
          <w:sz w:val="32"/>
          <w:szCs w:val="32"/>
        </w:rPr>
        <w:t>2019-2020</w:t>
      </w:r>
      <w:r>
        <w:rPr>
          <w:rFonts w:ascii="仿宋_GB2312" w:eastAsia="仿宋_GB2312" w:hAnsi="楷体" w:hint="eastAsia"/>
          <w:bCs/>
          <w:sz w:val="32"/>
          <w:szCs w:val="32"/>
        </w:rPr>
        <w:t>学年共处理来文</w:t>
      </w:r>
      <w:r>
        <w:rPr>
          <w:rFonts w:ascii="仿宋_GB2312" w:eastAsia="仿宋_GB2312" w:hAnsi="楷体" w:hint="eastAsia"/>
          <w:bCs/>
          <w:sz w:val="32"/>
          <w:szCs w:val="32"/>
        </w:rPr>
        <w:t>709</w:t>
      </w:r>
      <w:r>
        <w:rPr>
          <w:rFonts w:ascii="仿宋_GB2312" w:eastAsia="仿宋_GB2312" w:hAnsi="楷体" w:hint="eastAsia"/>
          <w:bCs/>
          <w:sz w:val="32"/>
          <w:szCs w:val="32"/>
        </w:rPr>
        <w:t>份，对上级单位制发公文</w:t>
      </w:r>
      <w:r>
        <w:rPr>
          <w:rFonts w:ascii="仿宋_GB2312" w:eastAsia="仿宋_GB2312" w:hAnsi="楷体" w:hint="eastAsia"/>
          <w:bCs/>
          <w:sz w:val="32"/>
          <w:szCs w:val="32"/>
        </w:rPr>
        <w:t>97</w:t>
      </w:r>
      <w:r>
        <w:rPr>
          <w:rFonts w:ascii="仿宋_GB2312" w:eastAsia="仿宋_GB2312" w:hAnsi="楷体" w:hint="eastAsia"/>
          <w:bCs/>
          <w:sz w:val="32"/>
          <w:szCs w:val="32"/>
        </w:rPr>
        <w:t>件，校内发文及复函</w:t>
      </w:r>
      <w:r>
        <w:rPr>
          <w:rFonts w:ascii="仿宋_GB2312" w:eastAsia="仿宋_GB2312" w:hAnsi="楷体" w:hint="eastAsia"/>
          <w:bCs/>
          <w:sz w:val="32"/>
          <w:szCs w:val="32"/>
        </w:rPr>
        <w:t>7</w:t>
      </w:r>
      <w:r>
        <w:rPr>
          <w:rFonts w:ascii="仿宋_GB2312" w:eastAsia="仿宋_GB2312" w:hAnsi="楷体" w:hint="eastAsia"/>
          <w:bCs/>
          <w:sz w:val="32"/>
          <w:szCs w:val="32"/>
        </w:rPr>
        <w:t>件，办文处理完成度</w:t>
      </w:r>
      <w:r>
        <w:rPr>
          <w:rFonts w:ascii="仿宋_GB2312" w:eastAsia="仿宋_GB2312" w:hAnsi="楷体" w:hint="eastAsia"/>
          <w:bCs/>
          <w:sz w:val="32"/>
          <w:szCs w:val="32"/>
        </w:rPr>
        <w:t>100%</w:t>
      </w:r>
      <w:r>
        <w:rPr>
          <w:rFonts w:ascii="仿宋_GB2312" w:eastAsia="仿宋_GB2312" w:hAnsi="楷体" w:hint="eastAsia"/>
          <w:bCs/>
          <w:sz w:val="32"/>
          <w:szCs w:val="32"/>
        </w:rPr>
        <w:t>。</w:t>
      </w:r>
    </w:p>
    <w:p w:rsidR="00994B6A" w:rsidRDefault="008D5244">
      <w:pPr>
        <w:ind w:firstLineChars="200" w:firstLine="640"/>
        <w:rPr>
          <w:rFonts w:ascii="仿宋_GB2312" w:eastAsia="仿宋_GB2312" w:hAnsi="楷体"/>
          <w:bCs/>
          <w:sz w:val="32"/>
          <w:szCs w:val="32"/>
        </w:rPr>
      </w:pPr>
      <w:r>
        <w:rPr>
          <w:rFonts w:ascii="仿宋_GB2312" w:eastAsia="仿宋_GB2312" w:hAnsi="楷体" w:hint="eastAsia"/>
          <w:sz w:val="32"/>
          <w:szCs w:val="32"/>
        </w:rPr>
        <w:t>四是</w:t>
      </w:r>
      <w:r>
        <w:rPr>
          <w:rFonts w:ascii="仿宋_GB2312" w:eastAsia="仿宋_GB2312" w:hAnsi="楷体" w:hint="eastAsia"/>
          <w:bCs/>
          <w:sz w:val="32"/>
          <w:szCs w:val="32"/>
        </w:rPr>
        <w:t>做好疫情期间的复学准备工作。为确保疫情期间复学后学校信息化设备运行的稳定性，提前巡检</w:t>
      </w:r>
      <w:r>
        <w:rPr>
          <w:rFonts w:ascii="仿宋_GB2312" w:eastAsia="仿宋_GB2312" w:hAnsi="楷体" w:hint="eastAsia"/>
          <w:bCs/>
          <w:sz w:val="32"/>
          <w:szCs w:val="32"/>
        </w:rPr>
        <w:t>110</w:t>
      </w:r>
      <w:r>
        <w:rPr>
          <w:rFonts w:ascii="仿宋_GB2312" w:eastAsia="仿宋_GB2312" w:hAnsi="楷体" w:hint="eastAsia"/>
          <w:bCs/>
          <w:sz w:val="32"/>
          <w:szCs w:val="32"/>
        </w:rPr>
        <w:t>间教室的多媒体设备，确保所有教室设备正常运行率</w:t>
      </w:r>
      <w:r>
        <w:rPr>
          <w:rFonts w:ascii="仿宋_GB2312" w:eastAsia="仿宋_GB2312" w:hAnsi="楷体" w:hint="eastAsia"/>
          <w:bCs/>
          <w:sz w:val="32"/>
          <w:szCs w:val="32"/>
        </w:rPr>
        <w:t>100%</w:t>
      </w:r>
      <w:r>
        <w:rPr>
          <w:rFonts w:ascii="仿宋_GB2312" w:eastAsia="仿宋_GB2312" w:hAnsi="楷体" w:hint="eastAsia"/>
          <w:bCs/>
          <w:sz w:val="32"/>
          <w:szCs w:val="32"/>
        </w:rPr>
        <w:t>；做好师生的返校健康申报统计工作，使用“深</w:t>
      </w:r>
      <w:r>
        <w:rPr>
          <w:rFonts w:ascii="仿宋_GB2312" w:eastAsia="仿宋_GB2312" w:hAnsi="楷体" w:hint="eastAsia"/>
          <w:bCs/>
          <w:sz w:val="32"/>
          <w:szCs w:val="32"/>
        </w:rPr>
        <w:t>i</w:t>
      </w:r>
      <w:r>
        <w:rPr>
          <w:rFonts w:ascii="仿宋_GB2312" w:eastAsia="仿宋_GB2312" w:hAnsi="楷体" w:hint="eastAsia"/>
          <w:bCs/>
          <w:sz w:val="32"/>
          <w:szCs w:val="32"/>
        </w:rPr>
        <w:t>您”统计汇总了全校所有师生的健康信息，教职工</w:t>
      </w:r>
      <w:r>
        <w:rPr>
          <w:rFonts w:ascii="仿宋_GB2312" w:eastAsia="仿宋_GB2312" w:hAnsi="楷体" w:hint="eastAsia"/>
          <w:bCs/>
          <w:sz w:val="32"/>
          <w:szCs w:val="32"/>
        </w:rPr>
        <w:t>485</w:t>
      </w:r>
      <w:r>
        <w:rPr>
          <w:rFonts w:ascii="仿宋_GB2312" w:eastAsia="仿宋_GB2312" w:hAnsi="楷体" w:hint="eastAsia"/>
          <w:bCs/>
          <w:sz w:val="32"/>
          <w:szCs w:val="32"/>
        </w:rPr>
        <w:t>人、学生</w:t>
      </w:r>
      <w:r>
        <w:rPr>
          <w:rFonts w:ascii="仿宋_GB2312" w:eastAsia="仿宋_GB2312" w:hAnsi="楷体" w:hint="eastAsia"/>
          <w:bCs/>
          <w:sz w:val="32"/>
          <w:szCs w:val="32"/>
        </w:rPr>
        <w:t>2701</w:t>
      </w:r>
      <w:r>
        <w:rPr>
          <w:rFonts w:ascii="仿宋_GB2312" w:eastAsia="仿宋_GB2312" w:hAnsi="楷体" w:hint="eastAsia"/>
          <w:bCs/>
          <w:sz w:val="32"/>
          <w:szCs w:val="32"/>
        </w:rPr>
        <w:t>人，为复学工作提供积极支撑。</w:t>
      </w:r>
    </w:p>
    <w:p w:rsidR="00994B6A" w:rsidRDefault="008D5244">
      <w:pPr>
        <w:ind w:firstLineChars="200" w:firstLine="640"/>
        <w:rPr>
          <w:rFonts w:ascii="仿宋_GB2312" w:eastAsia="仿宋_GB2312" w:hAnsi="楷体"/>
          <w:bCs/>
          <w:sz w:val="32"/>
          <w:szCs w:val="32"/>
        </w:rPr>
      </w:pPr>
      <w:r>
        <w:rPr>
          <w:rFonts w:ascii="仿宋_GB2312" w:eastAsia="仿宋_GB2312" w:hAnsi="楷体" w:hint="eastAsia"/>
          <w:sz w:val="32"/>
          <w:szCs w:val="32"/>
        </w:rPr>
        <w:t>五是</w:t>
      </w:r>
      <w:r>
        <w:rPr>
          <w:rFonts w:ascii="仿宋_GB2312" w:eastAsia="仿宋_GB2312" w:hAnsi="楷体" w:hint="eastAsia"/>
          <w:bCs/>
          <w:sz w:val="32"/>
          <w:szCs w:val="32"/>
        </w:rPr>
        <w:t>做好复学后学校日常活动和各项工作的支撑。做好了学校各年级复学日、线上专家讲座、线上心理讲座、每周升旗仪式、青年教师达标课、校园开放日、高三毕业典礼等活动的软硬件设备支撑、摄像支撑和影像资料编</w:t>
      </w:r>
      <w:r>
        <w:rPr>
          <w:rFonts w:ascii="仿宋_GB2312" w:eastAsia="仿宋_GB2312" w:hAnsi="楷体" w:hint="eastAsia"/>
          <w:bCs/>
          <w:sz w:val="32"/>
          <w:szCs w:val="32"/>
        </w:rPr>
        <w:t>辑支撑；做好普通高考英语听说考试、高考、学业水平考试、各年级模考的考务信息支撑、</w:t>
      </w:r>
      <w:r>
        <w:rPr>
          <w:rFonts w:ascii="仿宋_GB2312" w:eastAsia="仿宋_GB2312" w:hAnsi="楷体" w:hint="eastAsia"/>
          <w:bCs/>
          <w:sz w:val="32"/>
          <w:szCs w:val="32"/>
        </w:rPr>
        <w:t>40</w:t>
      </w:r>
      <w:r>
        <w:rPr>
          <w:rFonts w:ascii="仿宋_GB2312" w:eastAsia="仿宋_GB2312" w:hAnsi="楷体" w:hint="eastAsia"/>
          <w:bCs/>
          <w:sz w:val="32"/>
          <w:szCs w:val="32"/>
        </w:rPr>
        <w:t>间标准化考场设备的软硬件准备和断电测试、考试铃声及广播设置调整、考试设备支撑、考务组人员支撑；协助各年级各学科做好周测、月考、期中、期末考试的试卷扫描、成绩数据统计分析等日常工作。</w:t>
      </w:r>
    </w:p>
    <w:p w:rsidR="00994B6A" w:rsidRDefault="008D5244">
      <w:pPr>
        <w:ind w:firstLineChars="200" w:firstLine="643"/>
        <w:rPr>
          <w:rFonts w:ascii="仿宋_GB2312" w:eastAsia="仿宋_GB2312" w:hAnsi="楷体"/>
          <w:b/>
          <w:sz w:val="32"/>
          <w:szCs w:val="32"/>
        </w:rPr>
      </w:pPr>
      <w:r>
        <w:rPr>
          <w:rFonts w:ascii="仿宋_GB2312" w:eastAsia="仿宋_GB2312" w:hAnsi="楷体" w:hint="eastAsia"/>
          <w:b/>
          <w:sz w:val="32"/>
          <w:szCs w:val="32"/>
        </w:rPr>
        <w:t>6.</w:t>
      </w:r>
      <w:r>
        <w:rPr>
          <w:rFonts w:ascii="仿宋_GB2312" w:eastAsia="仿宋_GB2312" w:hAnsi="楷体" w:hint="eastAsia"/>
          <w:b/>
          <w:sz w:val="32"/>
          <w:szCs w:val="32"/>
        </w:rPr>
        <w:t>健全工会机制，教师权益落到实处。</w:t>
      </w:r>
    </w:p>
    <w:p w:rsidR="00994B6A" w:rsidRDefault="008D5244">
      <w:pPr>
        <w:ind w:firstLineChars="200" w:firstLine="640"/>
        <w:rPr>
          <w:rFonts w:ascii="仿宋_GB2312" w:eastAsia="仿宋_GB2312" w:hAnsi="楷体"/>
          <w:sz w:val="32"/>
          <w:szCs w:val="32"/>
        </w:rPr>
      </w:pPr>
      <w:r>
        <w:rPr>
          <w:rFonts w:ascii="仿宋_GB2312" w:eastAsia="仿宋_GB2312" w:hAnsi="楷体" w:hint="eastAsia"/>
          <w:bCs/>
          <w:sz w:val="32"/>
          <w:szCs w:val="32"/>
        </w:rPr>
        <w:t>工会严格遵循工会工作精神，紧紧围绕学校发展目标和教师队伍建设理念，服务广大教职工，不断推动工会工作健康全面开展，</w:t>
      </w:r>
      <w:r>
        <w:rPr>
          <w:rFonts w:ascii="仿宋_GB2312" w:eastAsia="仿宋_GB2312" w:hAnsi="楷体" w:hint="eastAsia"/>
          <w:sz w:val="32"/>
          <w:szCs w:val="32"/>
        </w:rPr>
        <w:t>截</w:t>
      </w:r>
      <w:r>
        <w:rPr>
          <w:rFonts w:ascii="仿宋_GB2312" w:eastAsia="仿宋_GB2312" w:hAnsi="楷体" w:hint="eastAsia"/>
          <w:sz w:val="32"/>
          <w:szCs w:val="32"/>
        </w:rPr>
        <w:t>至</w:t>
      </w:r>
      <w:r>
        <w:rPr>
          <w:rFonts w:ascii="仿宋_GB2312" w:eastAsia="仿宋_GB2312" w:hAnsi="楷体" w:hint="eastAsia"/>
          <w:sz w:val="32"/>
          <w:szCs w:val="32"/>
        </w:rPr>
        <w:t>2020</w:t>
      </w:r>
      <w:r>
        <w:rPr>
          <w:rFonts w:ascii="仿宋_GB2312" w:eastAsia="仿宋_GB2312" w:hAnsi="楷体" w:hint="eastAsia"/>
          <w:sz w:val="32"/>
          <w:szCs w:val="32"/>
        </w:rPr>
        <w:t>年</w:t>
      </w:r>
      <w:r>
        <w:rPr>
          <w:rFonts w:ascii="仿宋_GB2312" w:eastAsia="仿宋_GB2312" w:hAnsi="楷体" w:hint="eastAsia"/>
          <w:sz w:val="32"/>
          <w:szCs w:val="32"/>
        </w:rPr>
        <w:t>6</w:t>
      </w:r>
      <w:r>
        <w:rPr>
          <w:rFonts w:ascii="仿宋_GB2312" w:eastAsia="仿宋_GB2312" w:hAnsi="楷体" w:hint="eastAsia"/>
          <w:sz w:val="32"/>
          <w:szCs w:val="32"/>
        </w:rPr>
        <w:t>月，我校工会会员已有</w:t>
      </w:r>
      <w:r>
        <w:rPr>
          <w:rFonts w:ascii="仿宋_GB2312" w:eastAsia="仿宋_GB2312" w:hAnsi="楷体" w:hint="eastAsia"/>
          <w:sz w:val="32"/>
          <w:szCs w:val="32"/>
        </w:rPr>
        <w:t>298</w:t>
      </w:r>
      <w:r>
        <w:rPr>
          <w:rFonts w:ascii="仿宋_GB2312" w:eastAsia="仿宋_GB2312" w:hAnsi="楷体" w:hint="eastAsia"/>
          <w:sz w:val="32"/>
          <w:szCs w:val="32"/>
        </w:rPr>
        <w:t>人。</w:t>
      </w:r>
    </w:p>
    <w:p w:rsidR="00994B6A" w:rsidRDefault="008D5244">
      <w:pPr>
        <w:ind w:firstLineChars="200" w:firstLine="643"/>
        <w:rPr>
          <w:rFonts w:ascii="楷体" w:eastAsia="楷体" w:hAnsi="楷体"/>
          <w:b/>
          <w:bCs/>
          <w:sz w:val="32"/>
          <w:szCs w:val="32"/>
        </w:rPr>
      </w:pPr>
      <w:r>
        <w:rPr>
          <w:rFonts w:ascii="楷体" w:eastAsia="楷体" w:hAnsi="楷体" w:hint="eastAsia"/>
          <w:b/>
          <w:bCs/>
          <w:sz w:val="32"/>
          <w:szCs w:val="32"/>
        </w:rPr>
        <w:lastRenderedPageBreak/>
        <w:t>（三）部门履职绩效情况。</w:t>
      </w:r>
    </w:p>
    <w:p w:rsidR="00994B6A" w:rsidRDefault="008D5244">
      <w:pPr>
        <w:ind w:firstLineChars="250" w:firstLine="803"/>
        <w:rPr>
          <w:rFonts w:ascii="仿宋_GB2312" w:eastAsia="仿宋_GB2312" w:hAnsi="仿宋"/>
          <w:b/>
          <w:sz w:val="32"/>
          <w:szCs w:val="32"/>
        </w:rPr>
      </w:pPr>
      <w:r>
        <w:rPr>
          <w:rFonts w:ascii="仿宋_GB2312" w:eastAsia="仿宋_GB2312" w:hAnsi="仿宋"/>
          <w:b/>
          <w:sz w:val="32"/>
          <w:szCs w:val="32"/>
        </w:rPr>
        <w:t>1.</w:t>
      </w:r>
      <w:r>
        <w:rPr>
          <w:rFonts w:ascii="仿宋_GB2312" w:eastAsia="仿宋_GB2312" w:hAnsi="仿宋" w:hint="eastAsia"/>
          <w:b/>
          <w:sz w:val="32"/>
          <w:szCs w:val="32"/>
        </w:rPr>
        <w:t>经济性</w:t>
      </w:r>
    </w:p>
    <w:p w:rsidR="00994B6A" w:rsidRDefault="008D5244">
      <w:pPr>
        <w:ind w:firstLineChars="200" w:firstLine="640"/>
        <w:rPr>
          <w:rFonts w:ascii="仿宋_GB2312" w:eastAsia="仿宋_GB2312" w:hAnsi="仿宋"/>
          <w:bCs/>
          <w:sz w:val="32"/>
          <w:szCs w:val="32"/>
        </w:rPr>
      </w:pPr>
      <w:r>
        <w:rPr>
          <w:rFonts w:ascii="仿宋_GB2312" w:eastAsia="仿宋_GB2312" w:hAnsi="仿宋" w:hint="eastAsia"/>
          <w:bCs/>
          <w:sz w:val="32"/>
          <w:szCs w:val="32"/>
        </w:rPr>
        <w:t>（</w:t>
      </w:r>
      <w:r>
        <w:rPr>
          <w:rFonts w:ascii="仿宋_GB2312" w:eastAsia="仿宋_GB2312" w:hAnsi="仿宋"/>
          <w:bCs/>
          <w:sz w:val="32"/>
          <w:szCs w:val="32"/>
        </w:rPr>
        <w:t>1</w:t>
      </w:r>
      <w:r>
        <w:rPr>
          <w:rFonts w:ascii="仿宋_GB2312" w:eastAsia="仿宋_GB2312" w:hAnsi="仿宋" w:hint="eastAsia"/>
          <w:bCs/>
          <w:sz w:val="32"/>
          <w:szCs w:val="32"/>
        </w:rPr>
        <w:t>）“三公”经费控制率</w:t>
      </w:r>
    </w:p>
    <w:p w:rsidR="00994B6A" w:rsidRDefault="008D5244">
      <w:pPr>
        <w:ind w:firstLineChars="200" w:firstLine="640"/>
        <w:rPr>
          <w:rFonts w:ascii="仿宋_GB2312" w:eastAsia="仿宋_GB2312" w:hAnsi="仿宋"/>
          <w:bCs/>
          <w:sz w:val="32"/>
          <w:szCs w:val="32"/>
        </w:rPr>
      </w:pPr>
      <w:r>
        <w:rPr>
          <w:rFonts w:ascii="仿宋_GB2312" w:eastAsia="仿宋_GB2312" w:hAnsi="仿宋" w:hint="eastAsia"/>
          <w:bCs/>
          <w:sz w:val="32"/>
          <w:szCs w:val="32"/>
        </w:rPr>
        <w:t>我校</w:t>
      </w:r>
      <w:r>
        <w:rPr>
          <w:rFonts w:ascii="仿宋_GB2312" w:eastAsia="仿宋_GB2312" w:hAnsi="仿宋"/>
          <w:bCs/>
          <w:sz w:val="32"/>
          <w:szCs w:val="32"/>
        </w:rPr>
        <w:t>2020</w:t>
      </w:r>
      <w:r>
        <w:rPr>
          <w:rFonts w:ascii="仿宋_GB2312" w:eastAsia="仿宋_GB2312" w:hAnsi="仿宋" w:hint="eastAsia"/>
          <w:bCs/>
          <w:sz w:val="32"/>
          <w:szCs w:val="32"/>
        </w:rPr>
        <w:t>年“三公”经费预算数为</w:t>
      </w:r>
      <w:r>
        <w:rPr>
          <w:rFonts w:ascii="仿宋_GB2312" w:eastAsia="仿宋_GB2312" w:hAnsi="仿宋"/>
          <w:bCs/>
          <w:sz w:val="32"/>
          <w:szCs w:val="32"/>
        </w:rPr>
        <w:t xml:space="preserve"> </w:t>
      </w:r>
      <w:r>
        <w:rPr>
          <w:rFonts w:ascii="仿宋_GB2312" w:eastAsia="仿宋_GB2312" w:hAnsi="仿宋" w:hint="eastAsia"/>
          <w:bCs/>
          <w:sz w:val="32"/>
          <w:szCs w:val="32"/>
        </w:rPr>
        <w:t>8.1</w:t>
      </w:r>
      <w:r>
        <w:rPr>
          <w:rFonts w:ascii="仿宋_GB2312" w:eastAsia="仿宋_GB2312" w:hAnsi="仿宋" w:hint="eastAsia"/>
          <w:bCs/>
          <w:sz w:val="32"/>
          <w:szCs w:val="32"/>
        </w:rPr>
        <w:t>万元，其中，因公出国（境）费</w:t>
      </w:r>
      <w:r>
        <w:rPr>
          <w:rFonts w:ascii="仿宋_GB2312" w:eastAsia="仿宋_GB2312" w:hAnsi="仿宋"/>
          <w:bCs/>
          <w:sz w:val="32"/>
          <w:szCs w:val="32"/>
        </w:rPr>
        <w:t>0</w:t>
      </w:r>
      <w:r>
        <w:rPr>
          <w:rFonts w:ascii="仿宋_GB2312" w:eastAsia="仿宋_GB2312" w:hAnsi="仿宋"/>
          <w:bCs/>
          <w:sz w:val="32"/>
          <w:szCs w:val="32"/>
        </w:rPr>
        <w:t>万</w:t>
      </w:r>
      <w:r>
        <w:rPr>
          <w:rFonts w:ascii="仿宋_GB2312" w:eastAsia="仿宋_GB2312" w:hAnsi="仿宋" w:hint="eastAsia"/>
          <w:bCs/>
          <w:sz w:val="32"/>
          <w:szCs w:val="32"/>
        </w:rPr>
        <w:t>元，公务用车购置及运行维护费</w:t>
      </w:r>
      <w:r>
        <w:rPr>
          <w:rFonts w:ascii="仿宋_GB2312" w:eastAsia="仿宋_GB2312" w:hAnsi="仿宋" w:hint="eastAsia"/>
          <w:bCs/>
          <w:sz w:val="32"/>
          <w:szCs w:val="32"/>
        </w:rPr>
        <w:t>8.1</w:t>
      </w:r>
      <w:r>
        <w:rPr>
          <w:rFonts w:ascii="仿宋_GB2312" w:eastAsia="仿宋_GB2312" w:hAnsi="仿宋" w:hint="eastAsia"/>
          <w:bCs/>
          <w:sz w:val="32"/>
          <w:szCs w:val="32"/>
        </w:rPr>
        <w:t>万元，公务接待费</w:t>
      </w:r>
      <w:r>
        <w:rPr>
          <w:rFonts w:ascii="仿宋_GB2312" w:eastAsia="仿宋_GB2312" w:hAnsi="仿宋" w:hint="eastAsia"/>
          <w:bCs/>
          <w:sz w:val="32"/>
          <w:szCs w:val="32"/>
        </w:rPr>
        <w:t>0</w:t>
      </w:r>
      <w:r>
        <w:rPr>
          <w:rFonts w:ascii="仿宋_GB2312" w:eastAsia="仿宋_GB2312" w:hAnsi="仿宋" w:hint="eastAsia"/>
          <w:bCs/>
          <w:sz w:val="32"/>
          <w:szCs w:val="32"/>
        </w:rPr>
        <w:t>万元。实际支出</w:t>
      </w:r>
      <w:r>
        <w:rPr>
          <w:rFonts w:ascii="仿宋_GB2312" w:eastAsia="仿宋_GB2312" w:hAnsi="仿宋" w:hint="eastAsia"/>
          <w:bCs/>
          <w:sz w:val="32"/>
          <w:szCs w:val="32"/>
        </w:rPr>
        <w:t>7.89</w:t>
      </w:r>
      <w:r>
        <w:rPr>
          <w:rFonts w:ascii="仿宋_GB2312" w:eastAsia="仿宋_GB2312" w:hAnsi="仿宋" w:hint="eastAsia"/>
          <w:bCs/>
          <w:sz w:val="32"/>
          <w:szCs w:val="32"/>
        </w:rPr>
        <w:t>万元。其中因公出国（境）费</w:t>
      </w:r>
      <w:r>
        <w:rPr>
          <w:rFonts w:ascii="仿宋_GB2312" w:eastAsia="仿宋_GB2312" w:hAnsi="仿宋"/>
          <w:bCs/>
          <w:sz w:val="32"/>
          <w:szCs w:val="32"/>
        </w:rPr>
        <w:t>0</w:t>
      </w:r>
      <w:r>
        <w:rPr>
          <w:rFonts w:ascii="仿宋_GB2312" w:eastAsia="仿宋_GB2312" w:hAnsi="仿宋"/>
          <w:bCs/>
          <w:sz w:val="32"/>
          <w:szCs w:val="32"/>
        </w:rPr>
        <w:t>万</w:t>
      </w:r>
      <w:r>
        <w:rPr>
          <w:rFonts w:ascii="仿宋_GB2312" w:eastAsia="仿宋_GB2312" w:hAnsi="仿宋" w:hint="eastAsia"/>
          <w:bCs/>
          <w:sz w:val="32"/>
          <w:szCs w:val="32"/>
        </w:rPr>
        <w:t>元，公务用车购置及运行维护费</w:t>
      </w:r>
      <w:r>
        <w:rPr>
          <w:rFonts w:ascii="仿宋_GB2312" w:eastAsia="仿宋_GB2312" w:hAnsi="仿宋" w:hint="eastAsia"/>
          <w:bCs/>
          <w:sz w:val="32"/>
          <w:szCs w:val="32"/>
        </w:rPr>
        <w:t>7.89</w:t>
      </w:r>
      <w:r>
        <w:rPr>
          <w:rFonts w:ascii="仿宋_GB2312" w:eastAsia="仿宋_GB2312" w:hAnsi="仿宋" w:hint="eastAsia"/>
          <w:bCs/>
          <w:sz w:val="32"/>
          <w:szCs w:val="32"/>
        </w:rPr>
        <w:t>万元，公务接待费</w:t>
      </w:r>
      <w:r>
        <w:rPr>
          <w:rFonts w:ascii="仿宋_GB2312" w:eastAsia="仿宋_GB2312" w:hAnsi="仿宋" w:hint="eastAsia"/>
          <w:bCs/>
          <w:sz w:val="32"/>
          <w:szCs w:val="32"/>
        </w:rPr>
        <w:t>0</w:t>
      </w:r>
      <w:r>
        <w:rPr>
          <w:rFonts w:ascii="仿宋_GB2312" w:eastAsia="仿宋_GB2312" w:hAnsi="仿宋" w:hint="eastAsia"/>
          <w:bCs/>
          <w:sz w:val="32"/>
          <w:szCs w:val="32"/>
        </w:rPr>
        <w:t>万元。“三公”经费控制率为</w:t>
      </w:r>
      <w:r>
        <w:rPr>
          <w:rFonts w:ascii="仿宋_GB2312" w:eastAsia="仿宋_GB2312" w:hAnsi="仿宋" w:hint="eastAsia"/>
          <w:bCs/>
          <w:sz w:val="32"/>
          <w:szCs w:val="32"/>
        </w:rPr>
        <w:t>97.41</w:t>
      </w:r>
      <w:r>
        <w:rPr>
          <w:rFonts w:ascii="仿宋_GB2312" w:eastAsia="仿宋_GB2312" w:hAnsi="仿宋"/>
          <w:bCs/>
          <w:sz w:val="32"/>
          <w:szCs w:val="32"/>
        </w:rPr>
        <w:t>%</w:t>
      </w:r>
      <w:r>
        <w:rPr>
          <w:rFonts w:ascii="仿宋_GB2312" w:eastAsia="仿宋_GB2312" w:hAnsi="仿宋" w:hint="eastAsia"/>
          <w:bCs/>
          <w:sz w:val="32"/>
          <w:szCs w:val="32"/>
        </w:rPr>
        <w:t>，“三公”经费控制情况良好。</w:t>
      </w:r>
    </w:p>
    <w:p w:rsidR="00994B6A" w:rsidRDefault="008D5244">
      <w:pPr>
        <w:ind w:firstLineChars="200" w:firstLine="640"/>
        <w:rPr>
          <w:rFonts w:ascii="仿宋_GB2312" w:eastAsia="仿宋_GB2312" w:hAnsi="仿宋"/>
          <w:bCs/>
          <w:sz w:val="32"/>
          <w:szCs w:val="32"/>
        </w:rPr>
      </w:pPr>
      <w:r>
        <w:rPr>
          <w:rFonts w:ascii="仿宋_GB2312" w:eastAsia="仿宋_GB2312" w:hAnsi="仿宋" w:hint="eastAsia"/>
          <w:bCs/>
          <w:sz w:val="32"/>
          <w:szCs w:val="32"/>
        </w:rPr>
        <w:t>（</w:t>
      </w:r>
      <w:r>
        <w:rPr>
          <w:rFonts w:ascii="仿宋_GB2312" w:eastAsia="仿宋_GB2312" w:hAnsi="仿宋"/>
          <w:bCs/>
          <w:sz w:val="32"/>
          <w:szCs w:val="32"/>
        </w:rPr>
        <w:t>2</w:t>
      </w:r>
      <w:r>
        <w:rPr>
          <w:rFonts w:ascii="仿宋_GB2312" w:eastAsia="仿宋_GB2312" w:hAnsi="仿宋" w:hint="eastAsia"/>
          <w:bCs/>
          <w:sz w:val="32"/>
          <w:szCs w:val="32"/>
        </w:rPr>
        <w:t>）日常公用经费控制率</w:t>
      </w:r>
    </w:p>
    <w:p w:rsidR="00994B6A" w:rsidRDefault="008D5244">
      <w:pPr>
        <w:ind w:firstLineChars="200" w:firstLine="640"/>
        <w:rPr>
          <w:rFonts w:ascii="仿宋_GB2312" w:eastAsia="仿宋_GB2312" w:hAnsi="仿宋"/>
          <w:bCs/>
          <w:sz w:val="32"/>
          <w:szCs w:val="32"/>
        </w:rPr>
      </w:pPr>
      <w:r>
        <w:rPr>
          <w:rFonts w:ascii="仿宋_GB2312" w:eastAsia="仿宋_GB2312" w:hAnsi="仿宋" w:hint="eastAsia"/>
          <w:bCs/>
          <w:sz w:val="32"/>
          <w:szCs w:val="32"/>
        </w:rPr>
        <w:t>我校</w:t>
      </w:r>
      <w:r>
        <w:rPr>
          <w:rFonts w:ascii="仿宋_GB2312" w:eastAsia="仿宋_GB2312" w:hAnsi="仿宋"/>
          <w:bCs/>
          <w:sz w:val="32"/>
          <w:szCs w:val="32"/>
        </w:rPr>
        <w:t>2020</w:t>
      </w:r>
      <w:r>
        <w:rPr>
          <w:rFonts w:ascii="仿宋_GB2312" w:eastAsia="仿宋_GB2312" w:hAnsi="仿宋" w:hint="eastAsia"/>
          <w:bCs/>
          <w:sz w:val="32"/>
          <w:szCs w:val="32"/>
        </w:rPr>
        <w:t>年日常公用经费调整预算数为</w:t>
      </w:r>
      <w:r>
        <w:rPr>
          <w:rFonts w:ascii="仿宋_GB2312" w:eastAsia="仿宋_GB2312" w:hAnsi="仿宋"/>
          <w:bCs/>
          <w:sz w:val="32"/>
          <w:szCs w:val="32"/>
        </w:rPr>
        <w:t>1770</w:t>
      </w:r>
      <w:r>
        <w:rPr>
          <w:rFonts w:ascii="仿宋_GB2312" w:eastAsia="仿宋_GB2312" w:hAnsi="仿宋" w:hint="eastAsia"/>
          <w:bCs/>
          <w:sz w:val="32"/>
          <w:szCs w:val="32"/>
        </w:rPr>
        <w:t>.</w:t>
      </w:r>
      <w:r>
        <w:rPr>
          <w:rFonts w:ascii="仿宋_GB2312" w:eastAsia="仿宋_GB2312" w:hAnsi="仿宋"/>
          <w:bCs/>
          <w:sz w:val="32"/>
          <w:szCs w:val="32"/>
        </w:rPr>
        <w:t>2</w:t>
      </w:r>
      <w:r>
        <w:rPr>
          <w:rFonts w:ascii="仿宋_GB2312" w:eastAsia="仿宋_GB2312" w:hAnsi="仿宋" w:hint="eastAsia"/>
          <w:bCs/>
          <w:sz w:val="32"/>
          <w:szCs w:val="32"/>
        </w:rPr>
        <w:t>3</w:t>
      </w:r>
      <w:r>
        <w:rPr>
          <w:rFonts w:ascii="仿宋_GB2312" w:eastAsia="仿宋_GB2312" w:hAnsi="仿宋" w:hint="eastAsia"/>
          <w:bCs/>
          <w:sz w:val="32"/>
          <w:szCs w:val="32"/>
        </w:rPr>
        <w:t>万元</w:t>
      </w:r>
      <w:r>
        <w:rPr>
          <w:rFonts w:ascii="仿宋_GB2312" w:eastAsia="仿宋_GB2312" w:hAnsi="仿宋" w:hint="eastAsia"/>
          <w:bCs/>
          <w:sz w:val="32"/>
          <w:szCs w:val="32"/>
        </w:rPr>
        <w:t>,</w:t>
      </w:r>
      <w:r>
        <w:rPr>
          <w:rFonts w:ascii="仿宋_GB2312" w:eastAsia="仿宋_GB2312" w:hAnsi="仿宋" w:hint="eastAsia"/>
          <w:bCs/>
          <w:sz w:val="32"/>
          <w:szCs w:val="32"/>
        </w:rPr>
        <w:t>决算数为</w:t>
      </w:r>
      <w:r>
        <w:rPr>
          <w:rFonts w:ascii="仿宋_GB2312" w:eastAsia="仿宋_GB2312" w:hAnsi="仿宋"/>
          <w:bCs/>
          <w:sz w:val="32"/>
          <w:szCs w:val="32"/>
        </w:rPr>
        <w:t>1760</w:t>
      </w:r>
      <w:r>
        <w:rPr>
          <w:rFonts w:ascii="仿宋_GB2312" w:eastAsia="仿宋_GB2312" w:hAnsi="仿宋" w:hint="eastAsia"/>
          <w:bCs/>
          <w:sz w:val="32"/>
          <w:szCs w:val="32"/>
        </w:rPr>
        <w:t>.</w:t>
      </w:r>
      <w:r>
        <w:rPr>
          <w:rFonts w:ascii="仿宋_GB2312" w:eastAsia="仿宋_GB2312" w:hAnsi="仿宋"/>
          <w:bCs/>
          <w:sz w:val="32"/>
          <w:szCs w:val="32"/>
        </w:rPr>
        <w:t>0</w:t>
      </w:r>
      <w:r>
        <w:rPr>
          <w:rFonts w:ascii="仿宋_GB2312" w:eastAsia="仿宋_GB2312" w:hAnsi="仿宋" w:hint="eastAsia"/>
          <w:bCs/>
          <w:sz w:val="32"/>
          <w:szCs w:val="32"/>
        </w:rPr>
        <w:t>5</w:t>
      </w:r>
      <w:r>
        <w:rPr>
          <w:rFonts w:ascii="仿宋_GB2312" w:eastAsia="仿宋_GB2312" w:hAnsi="仿宋" w:hint="eastAsia"/>
          <w:bCs/>
          <w:sz w:val="32"/>
          <w:szCs w:val="32"/>
        </w:rPr>
        <w:t>万元。日常公用经费控制率为</w:t>
      </w:r>
      <w:r>
        <w:rPr>
          <w:rFonts w:ascii="仿宋_GB2312" w:eastAsia="仿宋_GB2312" w:hAnsi="仿宋" w:hint="eastAsia"/>
          <w:bCs/>
          <w:sz w:val="32"/>
          <w:szCs w:val="32"/>
        </w:rPr>
        <w:t>99.42%</w:t>
      </w:r>
      <w:r>
        <w:rPr>
          <w:rFonts w:ascii="仿宋_GB2312" w:eastAsia="仿宋_GB2312" w:hAnsi="仿宋" w:hint="eastAsia"/>
          <w:bCs/>
          <w:sz w:val="32"/>
          <w:szCs w:val="32"/>
        </w:rPr>
        <w:t>。日常公用经费控制较好。</w:t>
      </w:r>
    </w:p>
    <w:p w:rsidR="00994B6A" w:rsidRDefault="008D5244">
      <w:pPr>
        <w:ind w:firstLineChars="200" w:firstLine="643"/>
        <w:rPr>
          <w:rFonts w:ascii="仿宋_GB2312" w:eastAsia="仿宋_GB2312" w:hAnsi="仿宋"/>
          <w:b/>
          <w:sz w:val="32"/>
          <w:szCs w:val="32"/>
        </w:rPr>
      </w:pPr>
      <w:r>
        <w:rPr>
          <w:rFonts w:ascii="仿宋_GB2312" w:eastAsia="仿宋_GB2312" w:hAnsi="仿宋"/>
          <w:b/>
          <w:sz w:val="32"/>
          <w:szCs w:val="32"/>
        </w:rPr>
        <w:t>2.</w:t>
      </w:r>
      <w:r>
        <w:rPr>
          <w:rFonts w:ascii="仿宋_GB2312" w:eastAsia="仿宋_GB2312" w:hAnsi="仿宋" w:hint="eastAsia"/>
          <w:b/>
          <w:sz w:val="32"/>
          <w:szCs w:val="32"/>
        </w:rPr>
        <w:t>效率性</w:t>
      </w:r>
    </w:p>
    <w:p w:rsidR="00994B6A" w:rsidRDefault="008D5244">
      <w:pPr>
        <w:ind w:firstLineChars="200" w:firstLine="640"/>
        <w:rPr>
          <w:rFonts w:ascii="仿宋_GB2312" w:eastAsia="仿宋_GB2312" w:hAnsi="仿宋"/>
          <w:bCs/>
          <w:sz w:val="32"/>
          <w:szCs w:val="32"/>
        </w:rPr>
      </w:pPr>
      <w:r>
        <w:rPr>
          <w:rFonts w:ascii="仿宋_GB2312" w:eastAsia="仿宋_GB2312" w:hAnsi="仿宋" w:hint="eastAsia"/>
          <w:bCs/>
          <w:sz w:val="32"/>
          <w:szCs w:val="32"/>
        </w:rPr>
        <w:t>我校</w:t>
      </w:r>
      <w:r>
        <w:rPr>
          <w:rFonts w:ascii="仿宋_GB2312" w:eastAsia="仿宋_GB2312" w:hAnsi="仿宋"/>
          <w:bCs/>
          <w:sz w:val="32"/>
          <w:szCs w:val="32"/>
        </w:rPr>
        <w:t>20</w:t>
      </w:r>
      <w:r>
        <w:rPr>
          <w:rFonts w:ascii="仿宋_GB2312" w:eastAsia="仿宋_GB2312" w:hAnsi="仿宋"/>
          <w:bCs/>
          <w:sz w:val="32"/>
          <w:szCs w:val="32"/>
        </w:rPr>
        <w:t>20</w:t>
      </w:r>
      <w:r>
        <w:rPr>
          <w:rFonts w:ascii="仿宋_GB2312" w:eastAsia="仿宋_GB2312" w:hAnsi="仿宋" w:hint="eastAsia"/>
          <w:bCs/>
          <w:sz w:val="32"/>
          <w:szCs w:val="32"/>
        </w:rPr>
        <w:t>年第一、第二、第三、第四季度的预算执行率分别为</w:t>
      </w:r>
      <w:r>
        <w:rPr>
          <w:rFonts w:ascii="仿宋_GB2312" w:eastAsia="仿宋_GB2312" w:hAnsi="仿宋" w:hint="eastAsia"/>
          <w:bCs/>
          <w:sz w:val="32"/>
          <w:szCs w:val="32"/>
        </w:rPr>
        <w:t>25</w:t>
      </w:r>
      <w:r>
        <w:rPr>
          <w:rFonts w:ascii="仿宋_GB2312" w:eastAsia="仿宋_GB2312" w:hAnsi="仿宋"/>
          <w:bCs/>
          <w:sz w:val="32"/>
          <w:szCs w:val="32"/>
        </w:rPr>
        <w:t>%</w:t>
      </w:r>
      <w:r>
        <w:rPr>
          <w:rFonts w:ascii="仿宋_GB2312" w:eastAsia="仿宋_GB2312" w:hAnsi="仿宋" w:hint="eastAsia"/>
          <w:bCs/>
          <w:sz w:val="32"/>
          <w:szCs w:val="32"/>
        </w:rPr>
        <w:t>、</w:t>
      </w:r>
      <w:r>
        <w:rPr>
          <w:rFonts w:ascii="仿宋_GB2312" w:eastAsia="仿宋_GB2312" w:hAnsi="仿宋" w:hint="eastAsia"/>
          <w:bCs/>
          <w:sz w:val="32"/>
          <w:szCs w:val="32"/>
        </w:rPr>
        <w:t>54.7</w:t>
      </w:r>
      <w:r>
        <w:rPr>
          <w:rFonts w:ascii="仿宋_GB2312" w:eastAsia="仿宋_GB2312" w:hAnsi="仿宋"/>
          <w:bCs/>
          <w:sz w:val="32"/>
          <w:szCs w:val="32"/>
        </w:rPr>
        <w:t>%</w:t>
      </w:r>
      <w:r>
        <w:rPr>
          <w:rFonts w:ascii="仿宋_GB2312" w:eastAsia="仿宋_GB2312" w:hAnsi="仿宋" w:hint="eastAsia"/>
          <w:bCs/>
          <w:sz w:val="32"/>
          <w:szCs w:val="32"/>
        </w:rPr>
        <w:t>、</w:t>
      </w:r>
      <w:r>
        <w:rPr>
          <w:rFonts w:ascii="仿宋_GB2312" w:eastAsia="仿宋_GB2312" w:hAnsi="仿宋" w:hint="eastAsia"/>
          <w:bCs/>
          <w:sz w:val="32"/>
          <w:szCs w:val="32"/>
        </w:rPr>
        <w:t>79.6</w:t>
      </w:r>
      <w:r>
        <w:rPr>
          <w:rFonts w:ascii="仿宋_GB2312" w:eastAsia="仿宋_GB2312" w:hAnsi="仿宋"/>
          <w:bCs/>
          <w:sz w:val="32"/>
          <w:szCs w:val="32"/>
        </w:rPr>
        <w:t>%</w:t>
      </w:r>
      <w:r>
        <w:rPr>
          <w:rFonts w:ascii="仿宋_GB2312" w:eastAsia="仿宋_GB2312" w:hAnsi="仿宋" w:hint="eastAsia"/>
          <w:bCs/>
          <w:sz w:val="32"/>
          <w:szCs w:val="32"/>
        </w:rPr>
        <w:t>、</w:t>
      </w:r>
      <w:r>
        <w:rPr>
          <w:rFonts w:ascii="仿宋_GB2312" w:eastAsia="仿宋_GB2312" w:hAnsi="仿宋" w:hint="eastAsia"/>
          <w:bCs/>
          <w:sz w:val="32"/>
          <w:szCs w:val="32"/>
        </w:rPr>
        <w:t>99.9</w:t>
      </w:r>
      <w:r>
        <w:rPr>
          <w:rFonts w:ascii="仿宋_GB2312" w:eastAsia="仿宋_GB2312" w:hAnsi="仿宋"/>
          <w:bCs/>
          <w:sz w:val="32"/>
          <w:szCs w:val="32"/>
        </w:rPr>
        <w:t>%</w:t>
      </w:r>
      <w:r>
        <w:rPr>
          <w:rFonts w:ascii="仿宋_GB2312" w:eastAsia="仿宋_GB2312" w:hAnsi="仿宋" w:hint="eastAsia"/>
          <w:bCs/>
          <w:sz w:val="32"/>
          <w:szCs w:val="32"/>
        </w:rPr>
        <w:t>，预算执行进度总体较好。</w:t>
      </w:r>
    </w:p>
    <w:p w:rsidR="00994B6A" w:rsidRDefault="008D5244">
      <w:pPr>
        <w:ind w:firstLineChars="200" w:firstLine="640"/>
        <w:rPr>
          <w:rFonts w:ascii="仿宋_GB2312" w:eastAsia="仿宋_GB2312" w:hAnsi="仿宋"/>
          <w:bCs/>
          <w:sz w:val="32"/>
          <w:szCs w:val="32"/>
        </w:rPr>
      </w:pPr>
      <w:r>
        <w:rPr>
          <w:rFonts w:ascii="仿宋_GB2312" w:eastAsia="仿宋_GB2312" w:hAnsi="仿宋" w:hint="eastAsia"/>
          <w:bCs/>
          <w:sz w:val="32"/>
          <w:szCs w:val="32"/>
        </w:rPr>
        <w:t>我校</w:t>
      </w:r>
      <w:r>
        <w:rPr>
          <w:rFonts w:ascii="仿宋_GB2312" w:eastAsia="仿宋_GB2312" w:hAnsi="仿宋" w:hint="eastAsia"/>
          <w:bCs/>
          <w:sz w:val="32"/>
          <w:szCs w:val="32"/>
        </w:rPr>
        <w:t xml:space="preserve">2020 </w:t>
      </w:r>
      <w:r>
        <w:rPr>
          <w:rFonts w:ascii="仿宋_GB2312" w:eastAsia="仿宋_GB2312" w:hAnsi="仿宋" w:hint="eastAsia"/>
          <w:bCs/>
          <w:sz w:val="32"/>
          <w:szCs w:val="32"/>
        </w:rPr>
        <w:t>年履职工作目标</w:t>
      </w:r>
      <w:r>
        <w:rPr>
          <w:rFonts w:ascii="仿宋_GB2312" w:eastAsia="仿宋_GB2312" w:hAnsi="仿宋" w:hint="eastAsia"/>
          <w:bCs/>
          <w:sz w:val="32"/>
          <w:szCs w:val="32"/>
        </w:rPr>
        <w:t>,</w:t>
      </w:r>
      <w:r>
        <w:rPr>
          <w:rFonts w:ascii="仿宋_GB2312" w:eastAsia="仿宋_GB2312" w:hAnsi="仿宋" w:hint="eastAsia"/>
          <w:bCs/>
          <w:sz w:val="32"/>
          <w:szCs w:val="32"/>
        </w:rPr>
        <w:t>均已按期保质保量完成，重点工作有效落实。</w:t>
      </w:r>
    </w:p>
    <w:p w:rsidR="00994B6A" w:rsidRDefault="008D5244">
      <w:pPr>
        <w:ind w:firstLineChars="200" w:firstLine="640"/>
        <w:rPr>
          <w:rFonts w:ascii="仿宋_GB2312" w:eastAsia="仿宋_GB2312" w:hAnsi="仿宋"/>
          <w:bCs/>
          <w:sz w:val="32"/>
          <w:szCs w:val="32"/>
        </w:rPr>
      </w:pPr>
      <w:r>
        <w:rPr>
          <w:rFonts w:ascii="仿宋_GB2312" w:eastAsia="仿宋_GB2312" w:hAnsi="仿宋" w:hint="eastAsia"/>
          <w:bCs/>
          <w:sz w:val="32"/>
          <w:szCs w:val="32"/>
        </w:rPr>
        <w:t>2020</w:t>
      </w:r>
      <w:r>
        <w:rPr>
          <w:rFonts w:ascii="仿宋_GB2312" w:eastAsia="仿宋_GB2312" w:hAnsi="仿宋" w:hint="eastAsia"/>
          <w:bCs/>
          <w:sz w:val="32"/>
          <w:szCs w:val="32"/>
        </w:rPr>
        <w:t>年部门预算安排项目均已按计划完成，项目完成及时。</w:t>
      </w:r>
    </w:p>
    <w:p w:rsidR="00994B6A" w:rsidRDefault="008D5244">
      <w:pPr>
        <w:ind w:firstLineChars="200" w:firstLine="643"/>
        <w:rPr>
          <w:rFonts w:ascii="仿宋_GB2312" w:eastAsia="仿宋_GB2312" w:hAnsi="仿宋"/>
          <w:b/>
          <w:sz w:val="32"/>
          <w:szCs w:val="32"/>
        </w:rPr>
      </w:pPr>
      <w:r>
        <w:rPr>
          <w:rFonts w:ascii="仿宋_GB2312" w:eastAsia="仿宋_GB2312" w:hAnsi="仿宋" w:hint="eastAsia"/>
          <w:b/>
          <w:sz w:val="32"/>
          <w:szCs w:val="32"/>
        </w:rPr>
        <w:t>3.</w:t>
      </w:r>
      <w:r>
        <w:rPr>
          <w:rFonts w:ascii="仿宋_GB2312" w:eastAsia="仿宋_GB2312" w:hAnsi="仿宋" w:hint="eastAsia"/>
          <w:b/>
          <w:sz w:val="32"/>
          <w:szCs w:val="32"/>
        </w:rPr>
        <w:t>效果性</w:t>
      </w:r>
    </w:p>
    <w:p w:rsidR="00994B6A" w:rsidRDefault="008D5244">
      <w:pPr>
        <w:ind w:firstLineChars="200" w:firstLine="640"/>
        <w:rPr>
          <w:rFonts w:ascii="仿宋_GB2312" w:eastAsia="仿宋_GB2312" w:hAnsi="仿宋"/>
          <w:bCs/>
          <w:sz w:val="32"/>
          <w:szCs w:val="32"/>
        </w:rPr>
      </w:pPr>
      <w:r>
        <w:rPr>
          <w:rFonts w:ascii="仿宋_GB2312" w:eastAsia="仿宋_GB2312" w:hAnsi="仿宋" w:hint="eastAsia"/>
          <w:bCs/>
          <w:sz w:val="32"/>
          <w:szCs w:val="32"/>
        </w:rPr>
        <w:lastRenderedPageBreak/>
        <w:t>2020</w:t>
      </w:r>
      <w:r>
        <w:rPr>
          <w:rFonts w:ascii="仿宋_GB2312" w:eastAsia="仿宋_GB2312" w:hAnsi="仿宋" w:hint="eastAsia"/>
          <w:bCs/>
          <w:sz w:val="32"/>
          <w:szCs w:val="32"/>
        </w:rPr>
        <w:t>年，是人大附中深圳学校建校的第</w:t>
      </w:r>
      <w:r>
        <w:rPr>
          <w:rFonts w:ascii="仿宋_GB2312" w:eastAsia="仿宋_GB2312" w:hAnsi="仿宋" w:hint="eastAsia"/>
          <w:bCs/>
          <w:sz w:val="32"/>
          <w:szCs w:val="32"/>
        </w:rPr>
        <w:t>4</w:t>
      </w:r>
      <w:r>
        <w:rPr>
          <w:rFonts w:ascii="仿宋_GB2312" w:eastAsia="仿宋_GB2312" w:hAnsi="仿宋" w:hint="eastAsia"/>
          <w:bCs/>
          <w:sz w:val="32"/>
          <w:szCs w:val="32"/>
        </w:rPr>
        <w:t>年，是首届毕业生冲刺中、高考的关键年，也是百年一遇的新冠肺炎疫情防控年，我校在北京联合总校及深圳市、新区各级领导的关怀指导下，在王华校长的带领下，在“崇德、博学、创新、求实”校训的引领下，继续秉承“爱与尊重”教育理念，坚持疫情防控和教育教学工作两手抓，真抓实干，无私奉献，圆满完成各项工作任务，首届毕业生工作圆满完成，取得了良好成绩。</w:t>
      </w:r>
    </w:p>
    <w:p w:rsidR="00994B6A" w:rsidRDefault="008D5244">
      <w:pPr>
        <w:ind w:firstLineChars="200" w:firstLine="640"/>
        <w:rPr>
          <w:rFonts w:ascii="仿宋_GB2312" w:eastAsia="仿宋_GB2312" w:hAnsi="仿宋"/>
          <w:bCs/>
          <w:sz w:val="32"/>
          <w:szCs w:val="32"/>
        </w:rPr>
      </w:pPr>
      <w:r>
        <w:rPr>
          <w:rFonts w:ascii="仿宋_GB2312" w:eastAsia="仿宋_GB2312" w:hAnsi="仿宋" w:hint="eastAsia"/>
          <w:bCs/>
          <w:sz w:val="32"/>
          <w:szCs w:val="32"/>
        </w:rPr>
        <w:t>2020</w:t>
      </w:r>
      <w:r>
        <w:rPr>
          <w:rFonts w:ascii="仿宋_GB2312" w:eastAsia="仿宋_GB2312" w:hAnsi="仿宋" w:hint="eastAsia"/>
          <w:bCs/>
          <w:sz w:val="32"/>
          <w:szCs w:val="32"/>
        </w:rPr>
        <w:t>年，我校中考在</w:t>
      </w:r>
      <w:r>
        <w:rPr>
          <w:rFonts w:ascii="仿宋_GB2312" w:eastAsia="仿宋_GB2312" w:hAnsi="仿宋" w:hint="eastAsia"/>
          <w:bCs/>
          <w:sz w:val="32"/>
          <w:szCs w:val="32"/>
        </w:rPr>
        <w:t>6</w:t>
      </w:r>
      <w:r>
        <w:rPr>
          <w:rFonts w:ascii="仿宋_GB2312" w:eastAsia="仿宋_GB2312" w:hAnsi="仿宋" w:hint="eastAsia"/>
          <w:bCs/>
          <w:sz w:val="32"/>
          <w:szCs w:val="32"/>
        </w:rPr>
        <w:t>月</w:t>
      </w:r>
      <w:r>
        <w:rPr>
          <w:rFonts w:ascii="仿宋_GB2312" w:eastAsia="仿宋_GB2312" w:hAnsi="仿宋" w:hint="eastAsia"/>
          <w:bCs/>
          <w:sz w:val="32"/>
          <w:szCs w:val="32"/>
        </w:rPr>
        <w:t>11</w:t>
      </w:r>
      <w:r>
        <w:rPr>
          <w:rFonts w:ascii="仿宋_GB2312" w:eastAsia="仿宋_GB2312" w:hAnsi="仿宋" w:hint="eastAsia"/>
          <w:bCs/>
          <w:sz w:val="32"/>
          <w:szCs w:val="32"/>
        </w:rPr>
        <w:t>日体育中考拉开帷幕，随后</w:t>
      </w:r>
      <w:r>
        <w:rPr>
          <w:rFonts w:ascii="仿宋_GB2312" w:eastAsia="仿宋_GB2312" w:hAnsi="仿宋" w:hint="eastAsia"/>
          <w:bCs/>
          <w:sz w:val="32"/>
          <w:szCs w:val="32"/>
        </w:rPr>
        <w:t>6</w:t>
      </w:r>
      <w:r>
        <w:rPr>
          <w:rFonts w:ascii="仿宋_GB2312" w:eastAsia="仿宋_GB2312" w:hAnsi="仿宋" w:hint="eastAsia"/>
          <w:bCs/>
          <w:sz w:val="32"/>
          <w:szCs w:val="32"/>
        </w:rPr>
        <w:t>月</w:t>
      </w:r>
      <w:r>
        <w:rPr>
          <w:rFonts w:ascii="仿宋_GB2312" w:eastAsia="仿宋_GB2312" w:hAnsi="仿宋" w:hint="eastAsia"/>
          <w:bCs/>
          <w:sz w:val="32"/>
          <w:szCs w:val="32"/>
        </w:rPr>
        <w:t>27</w:t>
      </w:r>
      <w:r>
        <w:rPr>
          <w:rFonts w:ascii="仿宋_GB2312" w:eastAsia="仿宋_GB2312" w:hAnsi="仿宋" w:hint="eastAsia"/>
          <w:bCs/>
          <w:sz w:val="32"/>
          <w:szCs w:val="32"/>
        </w:rPr>
        <w:t>日完成中考英语听说考试，</w:t>
      </w:r>
      <w:r>
        <w:rPr>
          <w:rFonts w:ascii="仿宋_GB2312" w:eastAsia="仿宋_GB2312" w:hAnsi="仿宋" w:hint="eastAsia"/>
          <w:bCs/>
          <w:sz w:val="32"/>
          <w:szCs w:val="32"/>
        </w:rPr>
        <w:t>7</w:t>
      </w:r>
      <w:r>
        <w:rPr>
          <w:rFonts w:ascii="仿宋_GB2312" w:eastAsia="仿宋_GB2312" w:hAnsi="仿宋" w:hint="eastAsia"/>
          <w:bCs/>
          <w:sz w:val="32"/>
          <w:szCs w:val="32"/>
        </w:rPr>
        <w:t>月</w:t>
      </w:r>
      <w:r>
        <w:rPr>
          <w:rFonts w:ascii="仿宋_GB2312" w:eastAsia="仿宋_GB2312" w:hAnsi="仿宋" w:hint="eastAsia"/>
          <w:bCs/>
          <w:sz w:val="32"/>
          <w:szCs w:val="32"/>
        </w:rPr>
        <w:t>20</w:t>
      </w:r>
      <w:r>
        <w:rPr>
          <w:rFonts w:ascii="仿宋_GB2312" w:eastAsia="仿宋_GB2312" w:hAnsi="仿宋" w:hint="eastAsia"/>
          <w:bCs/>
          <w:sz w:val="32"/>
          <w:szCs w:val="32"/>
        </w:rPr>
        <w:t>至</w:t>
      </w:r>
      <w:r>
        <w:rPr>
          <w:rFonts w:ascii="仿宋_GB2312" w:eastAsia="仿宋_GB2312" w:hAnsi="仿宋" w:hint="eastAsia"/>
          <w:bCs/>
          <w:sz w:val="32"/>
          <w:szCs w:val="32"/>
        </w:rPr>
        <w:t>21</w:t>
      </w:r>
      <w:r>
        <w:rPr>
          <w:rFonts w:ascii="仿宋_GB2312" w:eastAsia="仿宋_GB2312" w:hAnsi="仿宋" w:hint="eastAsia"/>
          <w:bCs/>
          <w:sz w:val="32"/>
          <w:szCs w:val="32"/>
        </w:rPr>
        <w:t>日完成中考文化学科考试；我校最高分</w:t>
      </w:r>
      <w:r>
        <w:rPr>
          <w:rFonts w:ascii="仿宋_GB2312" w:eastAsia="仿宋_GB2312" w:hAnsi="仿宋" w:hint="eastAsia"/>
          <w:bCs/>
          <w:sz w:val="32"/>
          <w:szCs w:val="32"/>
        </w:rPr>
        <w:t>4</w:t>
      </w:r>
      <w:r>
        <w:rPr>
          <w:rFonts w:ascii="仿宋_GB2312" w:eastAsia="仿宋_GB2312" w:hAnsi="仿宋" w:hint="eastAsia"/>
          <w:bCs/>
          <w:sz w:val="32"/>
          <w:szCs w:val="32"/>
        </w:rPr>
        <w:t>30</w:t>
      </w:r>
      <w:r>
        <w:rPr>
          <w:rFonts w:ascii="仿宋_GB2312" w:eastAsia="仿宋_GB2312" w:hAnsi="仿宋" w:hint="eastAsia"/>
          <w:bCs/>
          <w:sz w:val="32"/>
          <w:szCs w:val="32"/>
        </w:rPr>
        <w:t>分，</w:t>
      </w:r>
      <w:r>
        <w:rPr>
          <w:rFonts w:ascii="仿宋_GB2312" w:eastAsia="仿宋_GB2312" w:hAnsi="仿宋" w:hint="eastAsia"/>
          <w:bCs/>
          <w:sz w:val="32"/>
          <w:szCs w:val="32"/>
        </w:rPr>
        <w:t>420</w:t>
      </w:r>
      <w:r>
        <w:rPr>
          <w:rFonts w:ascii="仿宋_GB2312" w:eastAsia="仿宋_GB2312" w:hAnsi="仿宋" w:hint="eastAsia"/>
          <w:bCs/>
          <w:sz w:val="32"/>
          <w:szCs w:val="32"/>
        </w:rPr>
        <w:t>分及以上的共</w:t>
      </w:r>
      <w:r>
        <w:rPr>
          <w:rFonts w:ascii="仿宋_GB2312" w:eastAsia="仿宋_GB2312" w:hAnsi="仿宋" w:hint="eastAsia"/>
          <w:bCs/>
          <w:sz w:val="32"/>
          <w:szCs w:val="32"/>
        </w:rPr>
        <w:t>6</w:t>
      </w:r>
      <w:r>
        <w:rPr>
          <w:rFonts w:ascii="仿宋_GB2312" w:eastAsia="仿宋_GB2312" w:hAnsi="仿宋" w:hint="eastAsia"/>
          <w:bCs/>
          <w:sz w:val="32"/>
          <w:szCs w:val="32"/>
        </w:rPr>
        <w:t>位同学，</w:t>
      </w:r>
      <w:r>
        <w:rPr>
          <w:rFonts w:ascii="仿宋_GB2312" w:eastAsia="仿宋_GB2312" w:hAnsi="仿宋" w:hint="eastAsia"/>
          <w:bCs/>
          <w:sz w:val="32"/>
          <w:szCs w:val="32"/>
        </w:rPr>
        <w:t>400</w:t>
      </w:r>
      <w:r>
        <w:rPr>
          <w:rFonts w:ascii="仿宋_GB2312" w:eastAsia="仿宋_GB2312" w:hAnsi="仿宋" w:hint="eastAsia"/>
          <w:bCs/>
          <w:sz w:val="32"/>
          <w:szCs w:val="32"/>
        </w:rPr>
        <w:t>分及以上</w:t>
      </w:r>
      <w:r>
        <w:rPr>
          <w:rFonts w:ascii="仿宋_GB2312" w:eastAsia="仿宋_GB2312" w:hAnsi="仿宋" w:hint="eastAsia"/>
          <w:bCs/>
          <w:sz w:val="32"/>
          <w:szCs w:val="32"/>
        </w:rPr>
        <w:t>22</w:t>
      </w:r>
      <w:r>
        <w:rPr>
          <w:rFonts w:ascii="仿宋_GB2312" w:eastAsia="仿宋_GB2312" w:hAnsi="仿宋" w:hint="eastAsia"/>
          <w:bCs/>
          <w:sz w:val="32"/>
          <w:szCs w:val="32"/>
        </w:rPr>
        <w:t>人，占比</w:t>
      </w:r>
      <w:r>
        <w:rPr>
          <w:rFonts w:ascii="仿宋_GB2312" w:eastAsia="仿宋_GB2312" w:hAnsi="仿宋" w:hint="eastAsia"/>
          <w:bCs/>
          <w:sz w:val="32"/>
          <w:szCs w:val="32"/>
        </w:rPr>
        <w:t>21.15%</w:t>
      </w:r>
      <w:r>
        <w:rPr>
          <w:rFonts w:ascii="仿宋_GB2312" w:eastAsia="仿宋_GB2312" w:hAnsi="仿宋" w:hint="eastAsia"/>
          <w:bCs/>
          <w:sz w:val="32"/>
          <w:szCs w:val="32"/>
        </w:rPr>
        <w:t>，高分人数明显进步；总分优秀人数</w:t>
      </w:r>
      <w:r>
        <w:rPr>
          <w:rFonts w:ascii="仿宋_GB2312" w:eastAsia="仿宋_GB2312" w:hAnsi="仿宋" w:hint="eastAsia"/>
          <w:bCs/>
          <w:sz w:val="32"/>
          <w:szCs w:val="32"/>
        </w:rPr>
        <w:t>43</w:t>
      </w:r>
      <w:r>
        <w:rPr>
          <w:rFonts w:ascii="仿宋_GB2312" w:eastAsia="仿宋_GB2312" w:hAnsi="仿宋" w:hint="eastAsia"/>
          <w:bCs/>
          <w:sz w:val="32"/>
          <w:szCs w:val="32"/>
        </w:rPr>
        <w:t>人（即总分达满分的</w:t>
      </w:r>
      <w:r>
        <w:rPr>
          <w:rFonts w:ascii="仿宋_GB2312" w:eastAsia="仿宋_GB2312" w:hAnsi="仿宋" w:hint="eastAsia"/>
          <w:bCs/>
          <w:sz w:val="32"/>
          <w:szCs w:val="32"/>
        </w:rPr>
        <w:t>80%</w:t>
      </w:r>
      <w:r>
        <w:rPr>
          <w:rFonts w:ascii="仿宋_GB2312" w:eastAsia="仿宋_GB2312" w:hAnsi="仿宋" w:hint="eastAsia"/>
          <w:bCs/>
          <w:sz w:val="32"/>
          <w:szCs w:val="32"/>
        </w:rPr>
        <w:t>），比率达</w:t>
      </w:r>
      <w:r>
        <w:rPr>
          <w:rFonts w:ascii="仿宋_GB2312" w:eastAsia="仿宋_GB2312" w:hAnsi="仿宋" w:hint="eastAsia"/>
          <w:bCs/>
          <w:sz w:val="32"/>
          <w:szCs w:val="32"/>
        </w:rPr>
        <w:t>41.35%</w:t>
      </w:r>
      <w:r>
        <w:rPr>
          <w:rFonts w:ascii="仿宋_GB2312" w:eastAsia="仿宋_GB2312" w:hAnsi="仿宋" w:hint="eastAsia"/>
          <w:bCs/>
          <w:sz w:val="32"/>
          <w:szCs w:val="32"/>
        </w:rPr>
        <w:t>，在优生生源存在短板的情况下，各学科的</w:t>
      </w:r>
      <w:r>
        <w:rPr>
          <w:rFonts w:ascii="仿宋_GB2312" w:eastAsia="仿宋_GB2312" w:hAnsi="仿宋" w:hint="eastAsia"/>
          <w:bCs/>
          <w:sz w:val="32"/>
          <w:szCs w:val="32"/>
        </w:rPr>
        <w:t>A</w:t>
      </w:r>
      <w:r>
        <w:rPr>
          <w:rFonts w:ascii="仿宋_GB2312" w:eastAsia="仿宋_GB2312" w:hAnsi="仿宋" w:hint="eastAsia"/>
          <w:bCs/>
          <w:sz w:val="32"/>
          <w:szCs w:val="32"/>
        </w:rPr>
        <w:t>总人数达</w:t>
      </w:r>
      <w:r>
        <w:rPr>
          <w:rFonts w:ascii="仿宋_GB2312" w:eastAsia="仿宋_GB2312" w:hAnsi="仿宋" w:hint="eastAsia"/>
          <w:bCs/>
          <w:sz w:val="32"/>
          <w:szCs w:val="32"/>
        </w:rPr>
        <w:t>167</w:t>
      </w:r>
      <w:r>
        <w:rPr>
          <w:rFonts w:ascii="仿宋_GB2312" w:eastAsia="仿宋_GB2312" w:hAnsi="仿宋" w:hint="eastAsia"/>
          <w:bCs/>
          <w:sz w:val="32"/>
          <w:szCs w:val="32"/>
        </w:rPr>
        <w:t>人，占比</w:t>
      </w:r>
      <w:r>
        <w:rPr>
          <w:rFonts w:ascii="仿宋_GB2312" w:eastAsia="仿宋_GB2312" w:hAnsi="仿宋" w:hint="eastAsia"/>
          <w:bCs/>
          <w:sz w:val="32"/>
          <w:szCs w:val="32"/>
        </w:rPr>
        <w:t>26.76%</w:t>
      </w:r>
      <w:r>
        <w:rPr>
          <w:rFonts w:ascii="仿宋_GB2312" w:eastAsia="仿宋_GB2312" w:hAnsi="仿宋" w:hint="eastAsia"/>
          <w:bCs/>
          <w:sz w:val="32"/>
          <w:szCs w:val="32"/>
        </w:rPr>
        <w:t>，其中文化学科</w:t>
      </w:r>
      <w:r>
        <w:rPr>
          <w:rFonts w:ascii="仿宋_GB2312" w:eastAsia="仿宋_GB2312" w:hAnsi="仿宋" w:hint="eastAsia"/>
          <w:bCs/>
          <w:sz w:val="32"/>
          <w:szCs w:val="32"/>
        </w:rPr>
        <w:t>92</w:t>
      </w:r>
      <w:r>
        <w:rPr>
          <w:rFonts w:ascii="仿宋_GB2312" w:eastAsia="仿宋_GB2312" w:hAnsi="仿宋" w:hint="eastAsia"/>
          <w:bCs/>
          <w:sz w:val="32"/>
          <w:szCs w:val="32"/>
        </w:rPr>
        <w:t>人次，体育学科满分率更是高达</w:t>
      </w:r>
      <w:r>
        <w:rPr>
          <w:rFonts w:ascii="仿宋_GB2312" w:eastAsia="仿宋_GB2312" w:hAnsi="仿宋" w:hint="eastAsia"/>
          <w:bCs/>
          <w:sz w:val="32"/>
          <w:szCs w:val="32"/>
        </w:rPr>
        <w:t>72.16%</w:t>
      </w:r>
      <w:r>
        <w:rPr>
          <w:rFonts w:ascii="仿宋_GB2312" w:eastAsia="仿宋_GB2312" w:hAnsi="仿宋" w:hint="eastAsia"/>
          <w:bCs/>
          <w:sz w:val="32"/>
          <w:szCs w:val="32"/>
        </w:rPr>
        <w:t>；首届毕业生共</w:t>
      </w:r>
      <w:r>
        <w:rPr>
          <w:rFonts w:ascii="仿宋_GB2312" w:eastAsia="仿宋_GB2312" w:hAnsi="仿宋" w:hint="eastAsia"/>
          <w:bCs/>
          <w:sz w:val="32"/>
          <w:szCs w:val="32"/>
        </w:rPr>
        <w:t>104</w:t>
      </w:r>
      <w:r>
        <w:rPr>
          <w:rFonts w:ascii="仿宋_GB2312" w:eastAsia="仿宋_GB2312" w:hAnsi="仿宋" w:hint="eastAsia"/>
          <w:bCs/>
          <w:sz w:val="32"/>
          <w:szCs w:val="32"/>
        </w:rPr>
        <w:t>人，全部参加中考，总分均分达</w:t>
      </w:r>
      <w:r>
        <w:rPr>
          <w:rFonts w:ascii="仿宋_GB2312" w:eastAsia="仿宋_GB2312" w:hAnsi="仿宋" w:hint="eastAsia"/>
          <w:bCs/>
          <w:sz w:val="32"/>
          <w:szCs w:val="32"/>
        </w:rPr>
        <w:t>327</w:t>
      </w:r>
      <w:r>
        <w:rPr>
          <w:rFonts w:ascii="仿宋_GB2312" w:eastAsia="仿宋_GB2312" w:hAnsi="仿宋" w:hint="eastAsia"/>
          <w:bCs/>
          <w:sz w:val="32"/>
          <w:szCs w:val="32"/>
        </w:rPr>
        <w:t>分，占总分比的</w:t>
      </w:r>
      <w:r>
        <w:rPr>
          <w:rFonts w:ascii="仿宋_GB2312" w:eastAsia="仿宋_GB2312" w:hAnsi="仿宋" w:hint="eastAsia"/>
          <w:bCs/>
          <w:sz w:val="32"/>
          <w:szCs w:val="32"/>
        </w:rPr>
        <w:t>71.1%</w:t>
      </w:r>
      <w:r>
        <w:rPr>
          <w:rFonts w:ascii="仿宋_GB2312" w:eastAsia="仿宋_GB2312" w:hAnsi="仿宋" w:hint="eastAsia"/>
          <w:bCs/>
          <w:sz w:val="32"/>
          <w:szCs w:val="32"/>
        </w:rPr>
        <w:t>；共有</w:t>
      </w:r>
      <w:r>
        <w:rPr>
          <w:rFonts w:ascii="仿宋_GB2312" w:eastAsia="仿宋_GB2312" w:hAnsi="仿宋" w:hint="eastAsia"/>
          <w:bCs/>
          <w:sz w:val="32"/>
          <w:szCs w:val="32"/>
        </w:rPr>
        <w:t>6</w:t>
      </w:r>
      <w:r>
        <w:rPr>
          <w:rFonts w:ascii="仿宋_GB2312" w:eastAsia="仿宋_GB2312" w:hAnsi="仿宋" w:hint="eastAsia"/>
          <w:bCs/>
          <w:sz w:val="32"/>
          <w:szCs w:val="32"/>
        </w:rPr>
        <w:t>名孩子上线四大和十大，考出三年最好水平；共有</w:t>
      </w:r>
      <w:r>
        <w:rPr>
          <w:rFonts w:ascii="仿宋_GB2312" w:eastAsia="仿宋_GB2312" w:hAnsi="仿宋" w:hint="eastAsia"/>
          <w:bCs/>
          <w:sz w:val="32"/>
          <w:szCs w:val="32"/>
        </w:rPr>
        <w:t>47</w:t>
      </w:r>
      <w:r>
        <w:rPr>
          <w:rFonts w:ascii="仿宋_GB2312" w:eastAsia="仿宋_GB2312" w:hAnsi="仿宋" w:hint="eastAsia"/>
          <w:bCs/>
          <w:sz w:val="32"/>
          <w:szCs w:val="32"/>
        </w:rPr>
        <w:t>名学生被公办普高录取，录取率达</w:t>
      </w:r>
      <w:r>
        <w:rPr>
          <w:rFonts w:ascii="仿宋_GB2312" w:eastAsia="仿宋_GB2312" w:hAnsi="仿宋" w:hint="eastAsia"/>
          <w:bCs/>
          <w:sz w:val="32"/>
          <w:szCs w:val="32"/>
        </w:rPr>
        <w:t>45.19%</w:t>
      </w:r>
      <w:r>
        <w:rPr>
          <w:rFonts w:ascii="仿宋_GB2312" w:eastAsia="仿宋_GB2312" w:hAnsi="仿宋" w:hint="eastAsia"/>
          <w:bCs/>
          <w:sz w:val="32"/>
          <w:szCs w:val="32"/>
        </w:rPr>
        <w:t>，在大鹏新区公办学校中排名第一，远远超出模考中制</w:t>
      </w:r>
      <w:r>
        <w:rPr>
          <w:rFonts w:ascii="仿宋_GB2312" w:eastAsia="仿宋_GB2312" w:hAnsi="仿宋" w:hint="eastAsia"/>
          <w:bCs/>
          <w:sz w:val="32"/>
          <w:szCs w:val="32"/>
        </w:rPr>
        <w:t>定的预期目标，其中许多同学经过中考复习冲刺，提升多达</w:t>
      </w:r>
      <w:r>
        <w:rPr>
          <w:rFonts w:ascii="仿宋_GB2312" w:eastAsia="仿宋_GB2312" w:hAnsi="仿宋" w:hint="eastAsia"/>
          <w:bCs/>
          <w:sz w:val="32"/>
          <w:szCs w:val="32"/>
        </w:rPr>
        <w:t>100</w:t>
      </w:r>
      <w:r>
        <w:rPr>
          <w:rFonts w:ascii="仿宋_GB2312" w:eastAsia="仿宋_GB2312" w:hAnsi="仿宋" w:hint="eastAsia"/>
          <w:bCs/>
          <w:sz w:val="32"/>
          <w:szCs w:val="32"/>
        </w:rPr>
        <w:t>多分。</w:t>
      </w:r>
    </w:p>
    <w:p w:rsidR="00994B6A" w:rsidRDefault="008D5244">
      <w:pPr>
        <w:ind w:firstLineChars="200" w:firstLine="640"/>
        <w:rPr>
          <w:rFonts w:ascii="仿宋_GB2312" w:eastAsia="仿宋_GB2312" w:hAnsi="仿宋"/>
          <w:bCs/>
          <w:sz w:val="32"/>
          <w:szCs w:val="32"/>
        </w:rPr>
      </w:pPr>
      <w:r>
        <w:rPr>
          <w:rFonts w:ascii="仿宋_GB2312" w:eastAsia="仿宋_GB2312" w:hAnsi="仿宋" w:hint="eastAsia"/>
          <w:bCs/>
          <w:sz w:val="32"/>
          <w:szCs w:val="32"/>
        </w:rPr>
        <w:t>2020</w:t>
      </w:r>
      <w:r>
        <w:rPr>
          <w:rFonts w:ascii="仿宋_GB2312" w:eastAsia="仿宋_GB2312" w:hAnsi="仿宋" w:hint="eastAsia"/>
          <w:bCs/>
          <w:sz w:val="32"/>
          <w:szCs w:val="32"/>
        </w:rPr>
        <w:t>年高考，我校文化类考生共有</w:t>
      </w:r>
      <w:r>
        <w:rPr>
          <w:rFonts w:ascii="仿宋_GB2312" w:eastAsia="仿宋_GB2312" w:hAnsi="仿宋" w:hint="eastAsia"/>
          <w:bCs/>
          <w:sz w:val="32"/>
          <w:szCs w:val="32"/>
        </w:rPr>
        <w:t>190</w:t>
      </w:r>
      <w:r>
        <w:rPr>
          <w:rFonts w:ascii="仿宋_GB2312" w:eastAsia="仿宋_GB2312" w:hAnsi="仿宋" w:hint="eastAsia"/>
          <w:bCs/>
          <w:sz w:val="32"/>
          <w:szCs w:val="32"/>
        </w:rPr>
        <w:t>人报考，文理高</w:t>
      </w:r>
      <w:r>
        <w:rPr>
          <w:rFonts w:ascii="仿宋_GB2312" w:eastAsia="仿宋_GB2312" w:hAnsi="仿宋" w:hint="eastAsia"/>
          <w:bCs/>
          <w:sz w:val="32"/>
          <w:szCs w:val="32"/>
        </w:rPr>
        <w:lastRenderedPageBreak/>
        <w:t>优率达</w:t>
      </w:r>
      <w:r>
        <w:rPr>
          <w:rFonts w:ascii="仿宋_GB2312" w:eastAsia="仿宋_GB2312" w:hAnsi="仿宋" w:hint="eastAsia"/>
          <w:bCs/>
          <w:sz w:val="32"/>
          <w:szCs w:val="32"/>
        </w:rPr>
        <w:t>57.8%</w:t>
      </w:r>
      <w:r>
        <w:rPr>
          <w:rFonts w:ascii="仿宋_GB2312" w:eastAsia="仿宋_GB2312" w:hAnsi="仿宋" w:hint="eastAsia"/>
          <w:bCs/>
          <w:sz w:val="32"/>
          <w:szCs w:val="32"/>
        </w:rPr>
        <w:t>，文理本科率达</w:t>
      </w:r>
      <w:r>
        <w:rPr>
          <w:rFonts w:ascii="仿宋_GB2312" w:eastAsia="仿宋_GB2312" w:hAnsi="仿宋" w:hint="eastAsia"/>
          <w:bCs/>
          <w:sz w:val="32"/>
          <w:szCs w:val="32"/>
        </w:rPr>
        <w:t>98.1%</w:t>
      </w:r>
      <w:r>
        <w:rPr>
          <w:rFonts w:ascii="仿宋_GB2312" w:eastAsia="仿宋_GB2312" w:hAnsi="仿宋" w:hint="eastAsia"/>
          <w:bCs/>
          <w:sz w:val="32"/>
          <w:szCs w:val="32"/>
        </w:rPr>
        <w:t>，成绩斐然；</w:t>
      </w:r>
      <w:r>
        <w:rPr>
          <w:rFonts w:ascii="仿宋_GB2312" w:eastAsia="仿宋_GB2312" w:hAnsi="仿宋" w:hint="eastAsia"/>
          <w:bCs/>
          <w:sz w:val="32"/>
          <w:szCs w:val="32"/>
        </w:rPr>
        <w:t>600</w:t>
      </w:r>
      <w:r>
        <w:rPr>
          <w:rFonts w:ascii="仿宋_GB2312" w:eastAsia="仿宋_GB2312" w:hAnsi="仿宋" w:hint="eastAsia"/>
          <w:bCs/>
          <w:sz w:val="32"/>
          <w:szCs w:val="32"/>
        </w:rPr>
        <w:t>分以上</w:t>
      </w:r>
      <w:r>
        <w:rPr>
          <w:rFonts w:ascii="仿宋_GB2312" w:eastAsia="仿宋_GB2312" w:hAnsi="仿宋" w:hint="eastAsia"/>
          <w:bCs/>
          <w:sz w:val="32"/>
          <w:szCs w:val="32"/>
        </w:rPr>
        <w:t>17</w:t>
      </w:r>
      <w:r>
        <w:rPr>
          <w:rFonts w:ascii="仿宋_GB2312" w:eastAsia="仿宋_GB2312" w:hAnsi="仿宋" w:hint="eastAsia"/>
          <w:bCs/>
          <w:sz w:val="32"/>
          <w:szCs w:val="32"/>
        </w:rPr>
        <w:t>人，占考生人数</w:t>
      </w:r>
      <w:r>
        <w:rPr>
          <w:rFonts w:ascii="仿宋_GB2312" w:eastAsia="仿宋_GB2312" w:hAnsi="仿宋" w:hint="eastAsia"/>
          <w:bCs/>
          <w:sz w:val="32"/>
          <w:szCs w:val="32"/>
        </w:rPr>
        <w:t>9%</w:t>
      </w:r>
      <w:r>
        <w:rPr>
          <w:rFonts w:ascii="仿宋_GB2312" w:eastAsia="仿宋_GB2312" w:hAnsi="仿宋" w:hint="eastAsia"/>
          <w:bCs/>
          <w:sz w:val="32"/>
          <w:szCs w:val="32"/>
        </w:rPr>
        <w:t>；理科最高</w:t>
      </w:r>
      <w:r>
        <w:rPr>
          <w:rFonts w:ascii="仿宋_GB2312" w:eastAsia="仿宋_GB2312" w:hAnsi="仿宋" w:hint="eastAsia"/>
          <w:bCs/>
          <w:sz w:val="32"/>
          <w:szCs w:val="32"/>
        </w:rPr>
        <w:t>661</w:t>
      </w:r>
      <w:r>
        <w:rPr>
          <w:rFonts w:ascii="仿宋_GB2312" w:eastAsia="仿宋_GB2312" w:hAnsi="仿宋" w:hint="eastAsia"/>
          <w:bCs/>
          <w:sz w:val="32"/>
          <w:szCs w:val="32"/>
        </w:rPr>
        <w:t>分，进入全市前</w:t>
      </w:r>
      <w:r>
        <w:rPr>
          <w:rFonts w:ascii="仿宋_GB2312" w:eastAsia="仿宋_GB2312" w:hAnsi="仿宋" w:hint="eastAsia"/>
          <w:bCs/>
          <w:sz w:val="32"/>
          <w:szCs w:val="32"/>
        </w:rPr>
        <w:t>500</w:t>
      </w:r>
      <w:r>
        <w:rPr>
          <w:rFonts w:ascii="仿宋_GB2312" w:eastAsia="仿宋_GB2312" w:hAnsi="仿宋" w:hint="eastAsia"/>
          <w:bCs/>
          <w:sz w:val="32"/>
          <w:szCs w:val="32"/>
        </w:rPr>
        <w:t>名（</w:t>
      </w:r>
      <w:r>
        <w:rPr>
          <w:rFonts w:ascii="仿宋_GB2312" w:eastAsia="仿宋_GB2312" w:hAnsi="仿宋" w:hint="eastAsia"/>
          <w:bCs/>
          <w:sz w:val="32"/>
          <w:szCs w:val="32"/>
        </w:rPr>
        <w:t>2017</w:t>
      </w:r>
      <w:r>
        <w:rPr>
          <w:rFonts w:ascii="仿宋_GB2312" w:eastAsia="仿宋_GB2312" w:hAnsi="仿宋" w:hint="eastAsia"/>
          <w:bCs/>
          <w:sz w:val="32"/>
          <w:szCs w:val="32"/>
        </w:rPr>
        <w:t>年中考排名全市</w:t>
      </w:r>
      <w:r>
        <w:rPr>
          <w:rFonts w:ascii="仿宋_GB2312" w:eastAsia="仿宋_GB2312" w:hAnsi="仿宋" w:hint="eastAsia"/>
          <w:bCs/>
          <w:sz w:val="32"/>
          <w:szCs w:val="32"/>
        </w:rPr>
        <w:t>2200</w:t>
      </w:r>
      <w:r>
        <w:rPr>
          <w:rFonts w:ascii="仿宋_GB2312" w:eastAsia="仿宋_GB2312" w:hAnsi="仿宋" w:hint="eastAsia"/>
          <w:bCs/>
          <w:sz w:val="32"/>
          <w:szCs w:val="32"/>
        </w:rPr>
        <w:t>名后）；文科最高</w:t>
      </w:r>
      <w:r>
        <w:rPr>
          <w:rFonts w:ascii="仿宋_GB2312" w:eastAsia="仿宋_GB2312" w:hAnsi="仿宋" w:hint="eastAsia"/>
          <w:bCs/>
          <w:sz w:val="32"/>
          <w:szCs w:val="32"/>
        </w:rPr>
        <w:t>608</w:t>
      </w:r>
      <w:r>
        <w:rPr>
          <w:rFonts w:ascii="仿宋_GB2312" w:eastAsia="仿宋_GB2312" w:hAnsi="仿宋" w:hint="eastAsia"/>
          <w:bCs/>
          <w:sz w:val="32"/>
          <w:szCs w:val="32"/>
        </w:rPr>
        <w:t>分，进入全市前</w:t>
      </w:r>
      <w:r>
        <w:rPr>
          <w:rFonts w:ascii="仿宋_GB2312" w:eastAsia="仿宋_GB2312" w:hAnsi="仿宋" w:hint="eastAsia"/>
          <w:bCs/>
          <w:sz w:val="32"/>
          <w:szCs w:val="32"/>
        </w:rPr>
        <w:t>250</w:t>
      </w:r>
      <w:r>
        <w:rPr>
          <w:rFonts w:ascii="仿宋_GB2312" w:eastAsia="仿宋_GB2312" w:hAnsi="仿宋" w:hint="eastAsia"/>
          <w:bCs/>
          <w:sz w:val="32"/>
          <w:szCs w:val="32"/>
        </w:rPr>
        <w:t>名（</w:t>
      </w:r>
      <w:r>
        <w:rPr>
          <w:rFonts w:ascii="仿宋_GB2312" w:eastAsia="仿宋_GB2312" w:hAnsi="仿宋" w:hint="eastAsia"/>
          <w:bCs/>
          <w:sz w:val="32"/>
          <w:szCs w:val="32"/>
        </w:rPr>
        <w:t>2017</w:t>
      </w:r>
      <w:r>
        <w:rPr>
          <w:rFonts w:ascii="仿宋_GB2312" w:eastAsia="仿宋_GB2312" w:hAnsi="仿宋" w:hint="eastAsia"/>
          <w:bCs/>
          <w:sz w:val="32"/>
          <w:szCs w:val="32"/>
        </w:rPr>
        <w:t>年中考排名全市</w:t>
      </w:r>
      <w:r>
        <w:rPr>
          <w:rFonts w:ascii="仿宋_GB2312" w:eastAsia="仿宋_GB2312" w:hAnsi="仿宋" w:hint="eastAsia"/>
          <w:bCs/>
          <w:sz w:val="32"/>
          <w:szCs w:val="32"/>
        </w:rPr>
        <w:t>6700</w:t>
      </w:r>
      <w:r>
        <w:rPr>
          <w:rFonts w:ascii="仿宋_GB2312" w:eastAsia="仿宋_GB2312" w:hAnsi="仿宋" w:hint="eastAsia"/>
          <w:bCs/>
          <w:sz w:val="32"/>
          <w:szCs w:val="32"/>
        </w:rPr>
        <w:t>名后）；理科尖优班平均分</w:t>
      </w:r>
      <w:r>
        <w:rPr>
          <w:rFonts w:ascii="仿宋_GB2312" w:eastAsia="仿宋_GB2312" w:hAnsi="仿宋" w:hint="eastAsia"/>
          <w:bCs/>
          <w:sz w:val="32"/>
          <w:szCs w:val="32"/>
        </w:rPr>
        <w:t>617.3</w:t>
      </w:r>
      <w:r>
        <w:rPr>
          <w:rFonts w:ascii="仿宋_GB2312" w:eastAsia="仿宋_GB2312" w:hAnsi="仿宋" w:hint="eastAsia"/>
          <w:bCs/>
          <w:sz w:val="32"/>
          <w:szCs w:val="32"/>
        </w:rPr>
        <w:t>分，高优率</w:t>
      </w:r>
      <w:r>
        <w:rPr>
          <w:rFonts w:ascii="仿宋_GB2312" w:eastAsia="仿宋_GB2312" w:hAnsi="仿宋" w:hint="eastAsia"/>
          <w:bCs/>
          <w:sz w:val="32"/>
          <w:szCs w:val="32"/>
        </w:rPr>
        <w:t>100%</w:t>
      </w:r>
      <w:r>
        <w:rPr>
          <w:rFonts w:ascii="仿宋_GB2312" w:eastAsia="仿宋_GB2312" w:hAnsi="仿宋" w:hint="eastAsia"/>
          <w:bCs/>
          <w:sz w:val="32"/>
          <w:szCs w:val="32"/>
        </w:rPr>
        <w:t>；文科尖优班平均分</w:t>
      </w:r>
      <w:r>
        <w:rPr>
          <w:rFonts w:ascii="仿宋_GB2312" w:eastAsia="仿宋_GB2312" w:hAnsi="仿宋" w:hint="eastAsia"/>
          <w:bCs/>
          <w:sz w:val="32"/>
          <w:szCs w:val="32"/>
        </w:rPr>
        <w:t>576.8</w:t>
      </w:r>
      <w:r>
        <w:rPr>
          <w:rFonts w:ascii="仿宋_GB2312" w:eastAsia="仿宋_GB2312" w:hAnsi="仿宋" w:hint="eastAsia"/>
          <w:bCs/>
          <w:sz w:val="32"/>
          <w:szCs w:val="32"/>
        </w:rPr>
        <w:t>分，高优率</w:t>
      </w:r>
      <w:r>
        <w:rPr>
          <w:rFonts w:ascii="仿宋_GB2312" w:eastAsia="仿宋_GB2312" w:hAnsi="仿宋" w:hint="eastAsia"/>
          <w:bCs/>
          <w:sz w:val="32"/>
          <w:szCs w:val="32"/>
        </w:rPr>
        <w:t>100%</w:t>
      </w:r>
      <w:r>
        <w:rPr>
          <w:rFonts w:ascii="仿宋_GB2312" w:eastAsia="仿宋_GB2312" w:hAnsi="仿宋" w:hint="eastAsia"/>
          <w:bCs/>
          <w:sz w:val="32"/>
          <w:szCs w:val="32"/>
        </w:rPr>
        <w:t>；</w:t>
      </w:r>
      <w:r>
        <w:rPr>
          <w:rFonts w:ascii="仿宋_GB2312" w:eastAsia="仿宋_GB2312" w:hAnsi="仿宋" w:hint="eastAsia"/>
          <w:bCs/>
          <w:sz w:val="32"/>
          <w:szCs w:val="32"/>
        </w:rPr>
        <w:t>11</w:t>
      </w:r>
      <w:r>
        <w:rPr>
          <w:rFonts w:ascii="仿宋_GB2312" w:eastAsia="仿宋_GB2312" w:hAnsi="仿宋" w:hint="eastAsia"/>
          <w:bCs/>
          <w:sz w:val="32"/>
          <w:szCs w:val="32"/>
        </w:rPr>
        <w:t>人选择了艺术高考，文化课上线率</w:t>
      </w:r>
      <w:r>
        <w:rPr>
          <w:rFonts w:ascii="仿宋_GB2312" w:eastAsia="仿宋_GB2312" w:hAnsi="仿宋" w:hint="eastAsia"/>
          <w:bCs/>
          <w:sz w:val="32"/>
          <w:szCs w:val="32"/>
        </w:rPr>
        <w:t>100%</w:t>
      </w:r>
      <w:r>
        <w:rPr>
          <w:rFonts w:ascii="仿宋_GB2312" w:eastAsia="仿宋_GB2312" w:hAnsi="仿宋" w:hint="eastAsia"/>
          <w:bCs/>
          <w:sz w:val="32"/>
          <w:szCs w:val="32"/>
        </w:rPr>
        <w:t>，专业成绩达标</w:t>
      </w:r>
      <w:r>
        <w:rPr>
          <w:rFonts w:ascii="仿宋_GB2312" w:eastAsia="仿宋_GB2312" w:hAnsi="仿宋" w:hint="eastAsia"/>
          <w:bCs/>
          <w:sz w:val="32"/>
          <w:szCs w:val="32"/>
        </w:rPr>
        <w:t>90</w:t>
      </w:r>
      <w:r>
        <w:rPr>
          <w:rFonts w:ascii="仿宋_GB2312" w:eastAsia="仿宋_GB2312" w:hAnsi="仿宋" w:hint="eastAsia"/>
          <w:bCs/>
          <w:sz w:val="32"/>
          <w:szCs w:val="32"/>
        </w:rPr>
        <w:t>.9%</w:t>
      </w:r>
      <w:r>
        <w:rPr>
          <w:rFonts w:ascii="仿宋_GB2312" w:eastAsia="仿宋_GB2312" w:hAnsi="仿宋" w:hint="eastAsia"/>
          <w:bCs/>
          <w:sz w:val="32"/>
          <w:szCs w:val="32"/>
        </w:rPr>
        <w:t>，其中达到中央美院专业线</w:t>
      </w:r>
      <w:r>
        <w:rPr>
          <w:rFonts w:ascii="仿宋_GB2312" w:eastAsia="仿宋_GB2312" w:hAnsi="仿宋" w:hint="eastAsia"/>
          <w:bCs/>
          <w:sz w:val="32"/>
          <w:szCs w:val="32"/>
        </w:rPr>
        <w:t>2</w:t>
      </w:r>
      <w:r>
        <w:rPr>
          <w:rFonts w:ascii="仿宋_GB2312" w:eastAsia="仿宋_GB2312" w:hAnsi="仿宋" w:hint="eastAsia"/>
          <w:bCs/>
          <w:sz w:val="32"/>
          <w:szCs w:val="32"/>
        </w:rPr>
        <w:t>人，达到中国传媒大学专业线</w:t>
      </w:r>
      <w:r>
        <w:rPr>
          <w:rFonts w:ascii="仿宋_GB2312" w:eastAsia="仿宋_GB2312" w:hAnsi="仿宋" w:hint="eastAsia"/>
          <w:bCs/>
          <w:sz w:val="32"/>
          <w:szCs w:val="32"/>
        </w:rPr>
        <w:t>3</w:t>
      </w:r>
      <w:r>
        <w:rPr>
          <w:rFonts w:ascii="仿宋_GB2312" w:eastAsia="仿宋_GB2312" w:hAnsi="仿宋" w:hint="eastAsia"/>
          <w:bCs/>
          <w:sz w:val="32"/>
          <w:szCs w:val="32"/>
        </w:rPr>
        <w:t>人（其中</w:t>
      </w:r>
      <w:r>
        <w:rPr>
          <w:rFonts w:ascii="仿宋_GB2312" w:eastAsia="仿宋_GB2312" w:hAnsi="仿宋" w:hint="eastAsia"/>
          <w:bCs/>
          <w:sz w:val="32"/>
          <w:szCs w:val="32"/>
        </w:rPr>
        <w:t>1</w:t>
      </w:r>
      <w:r>
        <w:rPr>
          <w:rFonts w:ascii="仿宋_GB2312" w:eastAsia="仿宋_GB2312" w:hAnsi="仿宋" w:hint="eastAsia"/>
          <w:bCs/>
          <w:sz w:val="32"/>
          <w:szCs w:val="32"/>
        </w:rPr>
        <w:t>人全国第</w:t>
      </w:r>
      <w:r>
        <w:rPr>
          <w:rFonts w:ascii="仿宋_GB2312" w:eastAsia="仿宋_GB2312" w:hAnsi="仿宋" w:hint="eastAsia"/>
          <w:bCs/>
          <w:sz w:val="32"/>
          <w:szCs w:val="32"/>
        </w:rPr>
        <w:t>9</w:t>
      </w:r>
      <w:r>
        <w:rPr>
          <w:rFonts w:ascii="仿宋_GB2312" w:eastAsia="仿宋_GB2312" w:hAnsi="仿宋" w:hint="eastAsia"/>
          <w:bCs/>
          <w:sz w:val="32"/>
          <w:szCs w:val="32"/>
        </w:rPr>
        <w:t>名，广东省第</w:t>
      </w:r>
      <w:r>
        <w:rPr>
          <w:rFonts w:ascii="仿宋_GB2312" w:eastAsia="仿宋_GB2312" w:hAnsi="仿宋" w:hint="eastAsia"/>
          <w:bCs/>
          <w:sz w:val="32"/>
          <w:szCs w:val="32"/>
        </w:rPr>
        <w:t>3</w:t>
      </w:r>
      <w:r>
        <w:rPr>
          <w:rFonts w:ascii="仿宋_GB2312" w:eastAsia="仿宋_GB2312" w:hAnsi="仿宋" w:hint="eastAsia"/>
          <w:bCs/>
          <w:sz w:val="32"/>
          <w:szCs w:val="32"/>
        </w:rPr>
        <w:t>名），达到上海戏剧学院专业线</w:t>
      </w:r>
      <w:r>
        <w:rPr>
          <w:rFonts w:ascii="仿宋_GB2312" w:eastAsia="仿宋_GB2312" w:hAnsi="仿宋" w:hint="eastAsia"/>
          <w:bCs/>
          <w:sz w:val="32"/>
          <w:szCs w:val="32"/>
        </w:rPr>
        <w:t>1</w:t>
      </w:r>
      <w:r>
        <w:rPr>
          <w:rFonts w:ascii="仿宋_GB2312" w:eastAsia="仿宋_GB2312" w:hAnsi="仿宋" w:hint="eastAsia"/>
          <w:bCs/>
          <w:sz w:val="32"/>
          <w:szCs w:val="32"/>
        </w:rPr>
        <w:t>人。</w:t>
      </w:r>
    </w:p>
    <w:p w:rsidR="00994B6A" w:rsidRDefault="008D5244">
      <w:pPr>
        <w:ind w:firstLineChars="200" w:firstLine="643"/>
        <w:rPr>
          <w:rFonts w:ascii="仿宋_GB2312" w:eastAsia="仿宋_GB2312" w:hAnsi="仿宋"/>
          <w:b/>
          <w:sz w:val="32"/>
          <w:szCs w:val="32"/>
        </w:rPr>
      </w:pPr>
      <w:r>
        <w:rPr>
          <w:rFonts w:ascii="仿宋_GB2312" w:eastAsia="仿宋_GB2312" w:hAnsi="仿宋" w:hint="eastAsia"/>
          <w:b/>
          <w:sz w:val="32"/>
          <w:szCs w:val="32"/>
        </w:rPr>
        <w:t>4.</w:t>
      </w:r>
      <w:r>
        <w:rPr>
          <w:rFonts w:ascii="仿宋_GB2312" w:eastAsia="仿宋_GB2312" w:hAnsi="仿宋" w:hint="eastAsia"/>
          <w:b/>
          <w:sz w:val="32"/>
          <w:szCs w:val="32"/>
        </w:rPr>
        <w:t>公平性</w:t>
      </w:r>
    </w:p>
    <w:p w:rsidR="00994B6A" w:rsidRDefault="008D5244">
      <w:pPr>
        <w:ind w:firstLineChars="200" w:firstLine="640"/>
        <w:rPr>
          <w:rFonts w:ascii="仿宋_GB2312" w:eastAsia="仿宋_GB2312" w:hAnsi="仿宋"/>
          <w:bCs/>
          <w:sz w:val="32"/>
          <w:szCs w:val="32"/>
        </w:rPr>
      </w:pPr>
      <w:r>
        <w:rPr>
          <w:rFonts w:ascii="仿宋_GB2312" w:eastAsia="仿宋_GB2312" w:hAnsi="仿宋" w:hint="eastAsia"/>
          <w:bCs/>
          <w:sz w:val="32"/>
          <w:szCs w:val="32"/>
        </w:rPr>
        <w:t>我校已通过电话热线、微信公众号等渠道与家长、群众互动交流、建立意见反映渠道以及家长群众意见办理回复机制，记录家长群众的各项咨询投诉问题，做好信访回复工作。</w:t>
      </w:r>
    </w:p>
    <w:p w:rsidR="00994B6A" w:rsidRDefault="008D5244">
      <w:pPr>
        <w:ind w:firstLineChars="200" w:firstLine="643"/>
        <w:rPr>
          <w:rFonts w:ascii="黑体" w:eastAsia="黑体" w:hAnsi="黑体"/>
          <w:b/>
          <w:bCs/>
          <w:sz w:val="32"/>
          <w:szCs w:val="32"/>
        </w:rPr>
      </w:pPr>
      <w:r>
        <w:rPr>
          <w:rFonts w:ascii="黑体" w:eastAsia="黑体" w:hAnsi="黑体" w:hint="eastAsia"/>
          <w:b/>
          <w:bCs/>
          <w:sz w:val="32"/>
          <w:szCs w:val="32"/>
        </w:rPr>
        <w:t>三、总体评价和整改措施</w:t>
      </w:r>
    </w:p>
    <w:p w:rsidR="00994B6A" w:rsidRDefault="008D5244">
      <w:pPr>
        <w:ind w:firstLineChars="200" w:firstLine="643"/>
        <w:rPr>
          <w:rFonts w:ascii="楷体" w:eastAsia="楷体" w:hAnsi="楷体"/>
          <w:b/>
          <w:bCs/>
          <w:sz w:val="32"/>
          <w:szCs w:val="32"/>
        </w:rPr>
      </w:pPr>
      <w:r>
        <w:rPr>
          <w:rFonts w:ascii="楷体" w:eastAsia="楷体" w:hAnsi="楷体" w:hint="eastAsia"/>
          <w:b/>
          <w:bCs/>
          <w:sz w:val="32"/>
          <w:szCs w:val="32"/>
        </w:rPr>
        <w:t>（一）预算绩效管理工作主要经验、做法。</w:t>
      </w:r>
    </w:p>
    <w:p w:rsidR="00994B6A" w:rsidRDefault="008D5244">
      <w:pPr>
        <w:ind w:firstLineChars="200" w:firstLine="640"/>
        <w:rPr>
          <w:rFonts w:ascii="仿宋_GB2312" w:eastAsia="仿宋_GB2312" w:hAnsi="仿宋"/>
          <w:bCs/>
          <w:sz w:val="32"/>
          <w:szCs w:val="32"/>
        </w:rPr>
      </w:pPr>
      <w:r>
        <w:rPr>
          <w:rFonts w:ascii="仿宋_GB2312" w:eastAsia="仿宋_GB2312" w:hAnsi="仿宋"/>
          <w:bCs/>
          <w:sz w:val="32"/>
          <w:szCs w:val="32"/>
        </w:rPr>
        <w:t>1.2020</w:t>
      </w:r>
      <w:r>
        <w:rPr>
          <w:rFonts w:ascii="仿宋_GB2312" w:eastAsia="仿宋_GB2312" w:hAnsi="仿宋" w:hint="eastAsia"/>
          <w:bCs/>
          <w:sz w:val="32"/>
          <w:szCs w:val="32"/>
        </w:rPr>
        <w:t>年度我校在预算编制中做到结合部门主要履职目标，依据文件要求，详细测算标准，预算项目的执行做到按计划支出，跟进序时进度，预算项目实施规范合理，项目完成接受审计监督，反馈结果及时整改，实现预算绩效管理与预算编制、执行、监督的有机结合。</w:t>
      </w:r>
    </w:p>
    <w:p w:rsidR="00994B6A" w:rsidRDefault="008D5244">
      <w:pPr>
        <w:ind w:firstLineChars="200" w:firstLine="640"/>
        <w:rPr>
          <w:rFonts w:ascii="仿宋_GB2312" w:eastAsia="仿宋_GB2312" w:hAnsi="仿宋"/>
          <w:bCs/>
          <w:sz w:val="32"/>
          <w:szCs w:val="32"/>
        </w:rPr>
      </w:pPr>
      <w:r>
        <w:rPr>
          <w:rFonts w:ascii="仿宋_GB2312" w:eastAsia="仿宋_GB2312" w:hAnsi="仿宋"/>
          <w:bCs/>
          <w:sz w:val="32"/>
          <w:szCs w:val="32"/>
        </w:rPr>
        <w:t>2.</w:t>
      </w:r>
      <w:r>
        <w:rPr>
          <w:rFonts w:ascii="仿宋_GB2312" w:eastAsia="仿宋_GB2312" w:hAnsi="仿宋" w:hint="eastAsia"/>
          <w:bCs/>
          <w:sz w:val="32"/>
          <w:szCs w:val="32"/>
        </w:rPr>
        <w:t>依法依规做好绩效管理的公开工作。年度整体支出绩效评价做到了执行透明和预算支出监督的完整，进一步配合</w:t>
      </w:r>
      <w:r>
        <w:rPr>
          <w:rFonts w:ascii="仿宋_GB2312" w:eastAsia="仿宋_GB2312" w:hAnsi="仿宋" w:hint="eastAsia"/>
          <w:bCs/>
          <w:sz w:val="32"/>
          <w:szCs w:val="32"/>
        </w:rPr>
        <w:lastRenderedPageBreak/>
        <w:t>上级要求对部门整体绩效工作的监督工作的力度，我校积极配合新区教育和卫生健康局开展信息公开工作，按时向社会公开了预决算，保障公民知情权，让财政资金和预算项目置于公众的监督之下，有利</w:t>
      </w:r>
      <w:r>
        <w:rPr>
          <w:rFonts w:ascii="仿宋_GB2312" w:eastAsia="仿宋_GB2312" w:hAnsi="仿宋" w:hint="eastAsia"/>
          <w:bCs/>
          <w:sz w:val="32"/>
          <w:szCs w:val="32"/>
        </w:rPr>
        <w:t>于降低学校廉政风险。</w:t>
      </w:r>
    </w:p>
    <w:p w:rsidR="00994B6A" w:rsidRDefault="008D5244">
      <w:pPr>
        <w:ind w:firstLineChars="200" w:firstLine="643"/>
        <w:rPr>
          <w:rFonts w:ascii="楷体" w:eastAsia="楷体" w:hAnsi="楷体"/>
          <w:b/>
          <w:bCs/>
          <w:sz w:val="32"/>
          <w:szCs w:val="32"/>
        </w:rPr>
      </w:pPr>
      <w:r>
        <w:rPr>
          <w:rFonts w:ascii="楷体" w:eastAsia="楷体" w:hAnsi="楷体" w:hint="eastAsia"/>
          <w:b/>
          <w:bCs/>
          <w:sz w:val="32"/>
          <w:szCs w:val="32"/>
        </w:rPr>
        <w:t>（二）部门整体支出绩效存在问题及改进措施。</w:t>
      </w:r>
    </w:p>
    <w:p w:rsidR="00994B6A" w:rsidRDefault="008D5244">
      <w:pPr>
        <w:ind w:firstLineChars="200" w:firstLine="643"/>
        <w:rPr>
          <w:rFonts w:ascii="仿宋_GB2312" w:eastAsia="仿宋_GB2312" w:hAnsi="仿宋"/>
          <w:bCs/>
          <w:sz w:val="32"/>
          <w:szCs w:val="32"/>
        </w:rPr>
      </w:pPr>
      <w:r>
        <w:rPr>
          <w:rFonts w:ascii="仿宋_GB2312" w:eastAsia="仿宋_GB2312" w:hAnsi="仿宋"/>
          <w:b/>
          <w:bCs/>
          <w:sz w:val="32"/>
          <w:szCs w:val="32"/>
        </w:rPr>
        <w:t>1.</w:t>
      </w:r>
      <w:r>
        <w:rPr>
          <w:rFonts w:ascii="仿宋_GB2312" w:eastAsia="仿宋_GB2312" w:hAnsi="仿宋" w:hint="eastAsia"/>
          <w:b/>
          <w:bCs/>
          <w:sz w:val="32"/>
          <w:szCs w:val="32"/>
        </w:rPr>
        <w:t>存在的问题</w:t>
      </w:r>
      <w:r>
        <w:rPr>
          <w:rFonts w:ascii="仿宋_GB2312" w:eastAsia="仿宋_GB2312" w:hAnsi="仿宋" w:hint="eastAsia"/>
          <w:bCs/>
          <w:sz w:val="32"/>
          <w:szCs w:val="32"/>
        </w:rPr>
        <w:t>。</w:t>
      </w:r>
    </w:p>
    <w:p w:rsidR="00994B6A" w:rsidRDefault="008D5244">
      <w:pPr>
        <w:spacing w:line="360" w:lineRule="auto"/>
        <w:ind w:firstLineChars="200" w:firstLine="640"/>
        <w:rPr>
          <w:rFonts w:ascii="仿宋_GB2312" w:eastAsia="仿宋_GB2312" w:hAnsi="仿宋"/>
          <w:bCs/>
          <w:sz w:val="32"/>
          <w:szCs w:val="32"/>
        </w:rPr>
      </w:pPr>
      <w:r>
        <w:rPr>
          <w:rFonts w:ascii="仿宋_GB2312" w:eastAsia="仿宋_GB2312" w:hAnsi="仿宋" w:hint="eastAsia"/>
          <w:bCs/>
          <w:sz w:val="32"/>
          <w:szCs w:val="32"/>
        </w:rPr>
        <w:t>学校预算绩效管理能力有待加强，绩效指标细化、量化程度不足。全面预算绩效管理是一项长期的系统性工程，复杂且繁琐，需要绩效负责人和</w:t>
      </w:r>
      <w:r>
        <w:rPr>
          <w:rFonts w:ascii="仿宋_GB2312" w:eastAsia="仿宋_GB2312" w:hAnsi="黑体" w:hint="eastAsia"/>
          <w:sz w:val="32"/>
          <w:szCs w:val="32"/>
        </w:rPr>
        <w:t>各部门、各年级</w:t>
      </w:r>
      <w:r>
        <w:rPr>
          <w:rFonts w:ascii="仿宋_GB2312" w:eastAsia="仿宋_GB2312" w:hAnsi="仿宋" w:hint="eastAsia"/>
          <w:bCs/>
          <w:sz w:val="32"/>
          <w:szCs w:val="32"/>
        </w:rPr>
        <w:t>工作人员的通力合作。目前，</w:t>
      </w:r>
      <w:r>
        <w:rPr>
          <w:rFonts w:ascii="仿宋_GB2312" w:eastAsia="仿宋_GB2312" w:hAnsi="黑体" w:hint="eastAsia"/>
          <w:sz w:val="32"/>
          <w:szCs w:val="32"/>
        </w:rPr>
        <w:t>各部门、各年级仍然认为预算绩效管理工作仅仅是财务部门的工作，</w:t>
      </w:r>
      <w:r>
        <w:rPr>
          <w:rFonts w:ascii="仿宋_GB2312" w:eastAsia="仿宋_GB2312" w:hAnsi="仿宋" w:hint="eastAsia"/>
          <w:bCs/>
          <w:sz w:val="32"/>
          <w:szCs w:val="32"/>
        </w:rPr>
        <w:t>预算绩效管理意识薄弱，并且工作缺乏专业指导，存在部门项目绩效目标申报表存在填报内容不规范、绩效指标细化、量化程度不足的情况。</w:t>
      </w:r>
      <w:r>
        <w:rPr>
          <w:rFonts w:ascii="仿宋_GB2312" w:eastAsia="仿宋_GB2312" w:hAnsi="仿宋"/>
          <w:bCs/>
          <w:sz w:val="32"/>
          <w:szCs w:val="32"/>
        </w:rPr>
        <w:t xml:space="preserve"> </w:t>
      </w:r>
    </w:p>
    <w:p w:rsidR="00994B6A" w:rsidRDefault="008D5244">
      <w:pPr>
        <w:ind w:firstLineChars="200" w:firstLine="643"/>
        <w:rPr>
          <w:rFonts w:ascii="仿宋_GB2312" w:eastAsia="仿宋_GB2312" w:hAnsi="仿宋"/>
          <w:b/>
          <w:bCs/>
          <w:sz w:val="32"/>
          <w:szCs w:val="32"/>
        </w:rPr>
      </w:pPr>
      <w:r>
        <w:rPr>
          <w:rFonts w:ascii="仿宋_GB2312" w:eastAsia="仿宋_GB2312" w:hAnsi="仿宋"/>
          <w:b/>
          <w:bCs/>
          <w:sz w:val="32"/>
          <w:szCs w:val="32"/>
        </w:rPr>
        <w:t>2.</w:t>
      </w:r>
      <w:r>
        <w:rPr>
          <w:rFonts w:ascii="仿宋_GB2312" w:eastAsia="仿宋_GB2312" w:hAnsi="仿宋" w:hint="eastAsia"/>
          <w:b/>
          <w:bCs/>
          <w:sz w:val="32"/>
          <w:szCs w:val="32"/>
        </w:rPr>
        <w:t>改进措施</w:t>
      </w:r>
    </w:p>
    <w:p w:rsidR="00994B6A" w:rsidRDefault="008D5244">
      <w:pPr>
        <w:spacing w:line="360" w:lineRule="auto"/>
        <w:ind w:firstLineChars="150" w:firstLine="480"/>
        <w:rPr>
          <w:rFonts w:ascii="仿宋_GB2312" w:eastAsia="仿宋_GB2312" w:hAnsi="仿宋"/>
          <w:bCs/>
          <w:sz w:val="32"/>
          <w:szCs w:val="32"/>
        </w:rPr>
      </w:pPr>
      <w:r>
        <w:rPr>
          <w:rFonts w:ascii="仿宋_GB2312" w:eastAsia="仿宋_GB2312" w:hAnsi="仿宋" w:hint="eastAsia"/>
          <w:bCs/>
          <w:sz w:val="32"/>
          <w:szCs w:val="32"/>
        </w:rPr>
        <w:t>组织开展系统且完整的预算绩效培训，提高全校预算管理意识，提升从业人员的专业素质及水平，并学以致用，业务人员在绩效目标填报时，结合上级部门要求及往年工作情况，梳理明确各个项目实施计划、预期效果，资金测算等，对项目实施内容、预期完成效果有清晰的认知，对项目目标编制进行优化，提高绩效目标填写的科学性、合理性和规范性。</w:t>
      </w:r>
    </w:p>
    <w:p w:rsidR="00994B6A" w:rsidRDefault="008D5244">
      <w:pPr>
        <w:ind w:firstLineChars="200" w:firstLine="643"/>
        <w:rPr>
          <w:rFonts w:ascii="楷体" w:eastAsia="楷体" w:hAnsi="楷体"/>
          <w:b/>
          <w:bCs/>
          <w:sz w:val="32"/>
          <w:szCs w:val="32"/>
        </w:rPr>
      </w:pPr>
      <w:r>
        <w:rPr>
          <w:rFonts w:ascii="楷体" w:eastAsia="楷体" w:hAnsi="楷体" w:hint="eastAsia"/>
          <w:b/>
          <w:bCs/>
          <w:sz w:val="32"/>
          <w:szCs w:val="32"/>
        </w:rPr>
        <w:t>（三）后续工作计划、相关建议等。</w:t>
      </w:r>
    </w:p>
    <w:p w:rsidR="00994B6A" w:rsidRDefault="008D5244">
      <w:pPr>
        <w:ind w:firstLineChars="200" w:firstLine="640"/>
        <w:rPr>
          <w:rFonts w:ascii="仿宋_GB2312" w:eastAsia="仿宋_GB2312" w:hAnsi="仿宋"/>
          <w:bCs/>
          <w:sz w:val="32"/>
          <w:szCs w:val="32"/>
        </w:rPr>
      </w:pPr>
      <w:r>
        <w:rPr>
          <w:rFonts w:ascii="仿宋_GB2312" w:eastAsia="仿宋_GB2312" w:hAnsi="仿宋"/>
          <w:bCs/>
          <w:sz w:val="32"/>
          <w:szCs w:val="32"/>
        </w:rPr>
        <w:lastRenderedPageBreak/>
        <w:t>1.</w:t>
      </w:r>
      <w:r>
        <w:rPr>
          <w:rFonts w:ascii="仿宋_GB2312" w:eastAsia="仿宋_GB2312" w:hAnsi="仿宋" w:hint="eastAsia"/>
          <w:bCs/>
          <w:sz w:val="32"/>
          <w:szCs w:val="32"/>
        </w:rPr>
        <w:t>加强预算绩效目标管理工作。明确预算项目绩效目标编制要求，分类别建立科学合理、细化量化、可比可测、可动态调整项目预算绩效指标体系，突出结果导向</w:t>
      </w:r>
      <w:r>
        <w:rPr>
          <w:rFonts w:ascii="仿宋_GB2312" w:eastAsia="仿宋_GB2312" w:hAnsi="仿宋"/>
          <w:bCs/>
          <w:sz w:val="32"/>
          <w:szCs w:val="32"/>
        </w:rPr>
        <w:t>,</w:t>
      </w:r>
      <w:r>
        <w:rPr>
          <w:rFonts w:ascii="仿宋_GB2312" w:eastAsia="仿宋_GB2312" w:hAnsi="仿宋" w:hint="eastAsia"/>
          <w:bCs/>
          <w:sz w:val="32"/>
          <w:szCs w:val="32"/>
        </w:rPr>
        <w:t>重点考核实绩。实施</w:t>
      </w:r>
      <w:r>
        <w:rPr>
          <w:rFonts w:ascii="仿宋_GB2312" w:eastAsia="仿宋_GB2312" w:hAnsi="仿宋" w:hint="eastAsia"/>
          <w:bCs/>
          <w:sz w:val="32"/>
          <w:szCs w:val="32"/>
        </w:rPr>
        <w:t>预算执行进度及目标“双监控”，保障预算项目资金支出进度及绩效目标完成情况均能实时掌控，一旦发生偏离可及时采取应对措施，保障预算项目执行有效。</w:t>
      </w:r>
    </w:p>
    <w:p w:rsidR="00994B6A" w:rsidRDefault="008D5244">
      <w:pPr>
        <w:ind w:firstLineChars="200" w:firstLine="640"/>
        <w:rPr>
          <w:rFonts w:ascii="仿宋_GB2312" w:eastAsia="仿宋_GB2312" w:hAnsi="仿宋"/>
          <w:bCs/>
          <w:sz w:val="32"/>
          <w:szCs w:val="32"/>
        </w:rPr>
      </w:pPr>
      <w:r>
        <w:rPr>
          <w:rFonts w:ascii="仿宋_GB2312" w:eastAsia="仿宋_GB2312" w:hAnsi="仿宋"/>
          <w:bCs/>
          <w:sz w:val="32"/>
          <w:szCs w:val="32"/>
        </w:rPr>
        <w:t>2.</w:t>
      </w:r>
      <w:r>
        <w:rPr>
          <w:rFonts w:ascii="仿宋_GB2312" w:eastAsia="仿宋_GB2312" w:hAnsi="仿宋" w:hint="eastAsia"/>
          <w:bCs/>
          <w:sz w:val="32"/>
          <w:szCs w:val="32"/>
        </w:rPr>
        <w:t>继续完善预算绩效管理相关工作制度，形成绩效管理手册或者实施细则等可操作的指引文件，借助第三方专业机构力量，贯彻落实全面预算绩效管理工作，建立全过程预算绩效管理链条，将事前绩效评估、预算绩效目标管理、监控、评价以及应用各环节紧密贯通。</w:t>
      </w:r>
    </w:p>
    <w:p w:rsidR="00994B6A" w:rsidRDefault="008D5244">
      <w:pPr>
        <w:ind w:firstLineChars="250" w:firstLine="800"/>
        <w:rPr>
          <w:rFonts w:ascii="黑体" w:eastAsia="黑体" w:hAnsi="黑体"/>
          <w:sz w:val="32"/>
          <w:szCs w:val="32"/>
        </w:rPr>
      </w:pPr>
      <w:r>
        <w:rPr>
          <w:rFonts w:ascii="黑体" w:eastAsia="黑体" w:hAnsi="黑体" w:hint="eastAsia"/>
          <w:sz w:val="32"/>
          <w:szCs w:val="32"/>
        </w:rPr>
        <w:t>四、部门整体支出绩效评价指标评分情况</w:t>
      </w:r>
    </w:p>
    <w:p w:rsidR="00994B6A" w:rsidRDefault="008D5244">
      <w:pPr>
        <w:ind w:firstLineChars="200" w:firstLine="640"/>
        <w:rPr>
          <w:rFonts w:ascii="仿宋_GB2312" w:eastAsia="仿宋_GB2312" w:hAnsi="Calibri"/>
          <w:sz w:val="32"/>
          <w:szCs w:val="32"/>
        </w:rPr>
      </w:pPr>
      <w:r>
        <w:rPr>
          <w:rFonts w:ascii="仿宋_GB2312" w:eastAsia="仿宋_GB2312" w:hAnsi="Calibri" w:hint="eastAsia"/>
          <w:sz w:val="32"/>
          <w:szCs w:val="32"/>
        </w:rPr>
        <w:t>我单位参照《部门整体支出绩效评价共性指标体系框架（</w:t>
      </w:r>
      <w:r>
        <w:rPr>
          <w:rFonts w:ascii="仿宋_GB2312" w:eastAsia="仿宋_GB2312" w:hAnsi="Calibri"/>
          <w:sz w:val="32"/>
          <w:szCs w:val="32"/>
        </w:rPr>
        <w:t>2020</w:t>
      </w:r>
      <w:r>
        <w:rPr>
          <w:rFonts w:ascii="仿宋_GB2312" w:eastAsia="仿宋_GB2312" w:hAnsi="Calibri" w:hint="eastAsia"/>
          <w:sz w:val="32"/>
          <w:szCs w:val="32"/>
        </w:rPr>
        <w:t>年度）》进行自评，总体得分</w:t>
      </w:r>
      <w:r>
        <w:rPr>
          <w:rFonts w:ascii="仿宋_GB2312" w:eastAsia="仿宋_GB2312" w:hAnsi="Calibri" w:hint="eastAsia"/>
          <w:sz w:val="32"/>
          <w:szCs w:val="32"/>
        </w:rPr>
        <w:t>98</w:t>
      </w:r>
      <w:r>
        <w:rPr>
          <w:rFonts w:ascii="仿宋_GB2312" w:eastAsia="仿宋_GB2312" w:hAnsi="Calibri" w:hint="eastAsia"/>
          <w:sz w:val="32"/>
          <w:szCs w:val="32"/>
        </w:rPr>
        <w:t>分，具</w:t>
      </w:r>
      <w:r>
        <w:rPr>
          <w:rFonts w:ascii="仿宋_GB2312" w:eastAsia="仿宋_GB2312" w:hAnsi="Calibri" w:hint="eastAsia"/>
          <w:sz w:val="32"/>
          <w:szCs w:val="32"/>
        </w:rPr>
        <w:t>体得分情况如下。</w:t>
      </w:r>
    </w:p>
    <w:p w:rsidR="00994B6A" w:rsidRDefault="00994B6A">
      <w:pPr>
        <w:spacing w:line="540" w:lineRule="exact"/>
        <w:ind w:firstLineChars="250" w:firstLine="800"/>
        <w:rPr>
          <w:rFonts w:ascii="仿宋_GB2312" w:eastAsia="仿宋_GB2312"/>
          <w:sz w:val="32"/>
          <w:szCs w:val="32"/>
        </w:rPr>
        <w:sectPr w:rsidR="00994B6A">
          <w:pgSz w:w="11906" w:h="16838"/>
          <w:pgMar w:top="1440" w:right="1800" w:bottom="1440" w:left="1800" w:header="851" w:footer="992" w:gutter="0"/>
          <w:cols w:space="425"/>
          <w:docGrid w:type="lines" w:linePitch="312"/>
        </w:sectPr>
      </w:pPr>
    </w:p>
    <w:p w:rsidR="00994B6A" w:rsidRDefault="008D5244">
      <w:pPr>
        <w:tabs>
          <w:tab w:val="center" w:pos="6979"/>
        </w:tabs>
        <w:spacing w:line="620" w:lineRule="exact"/>
        <w:jc w:val="left"/>
        <w:rPr>
          <w:rFonts w:ascii="仿宋_GB2312" w:eastAsia="仿宋_GB2312"/>
          <w:sz w:val="28"/>
          <w:szCs w:val="28"/>
        </w:rPr>
      </w:pPr>
      <w:r>
        <w:rPr>
          <w:rFonts w:ascii="仿宋_GB2312" w:eastAsia="仿宋_GB2312" w:cs="仿宋_GB2312" w:hint="eastAsia"/>
          <w:sz w:val="28"/>
          <w:szCs w:val="28"/>
        </w:rPr>
        <w:lastRenderedPageBreak/>
        <w:t>附件：</w:t>
      </w:r>
    </w:p>
    <w:p w:rsidR="00994B6A" w:rsidRDefault="008D5244">
      <w:pPr>
        <w:tabs>
          <w:tab w:val="center" w:pos="6979"/>
        </w:tabs>
        <w:spacing w:line="620" w:lineRule="exact"/>
        <w:jc w:val="center"/>
        <w:rPr>
          <w:sz w:val="28"/>
          <w:szCs w:val="28"/>
        </w:rPr>
      </w:pPr>
      <w:r>
        <w:rPr>
          <w:rFonts w:ascii="方正小标宋简体" w:eastAsia="方正小标宋简体" w:cs="方正小标宋简体" w:hint="eastAsia"/>
          <w:sz w:val="30"/>
          <w:szCs w:val="30"/>
        </w:rPr>
        <w:t>部门整体支出绩效评价共性指标体系框架（</w:t>
      </w:r>
      <w:r>
        <w:rPr>
          <w:rFonts w:ascii="方正小标宋简体" w:eastAsia="方正小标宋简体" w:cs="方正小标宋简体"/>
          <w:sz w:val="30"/>
          <w:szCs w:val="30"/>
        </w:rPr>
        <w:t>20</w:t>
      </w:r>
      <w:r>
        <w:rPr>
          <w:rFonts w:ascii="方正小标宋简体" w:eastAsia="方正小标宋简体" w:cs="方正小标宋简体" w:hint="eastAsia"/>
          <w:sz w:val="30"/>
          <w:szCs w:val="30"/>
        </w:rPr>
        <w:t>20</w:t>
      </w:r>
      <w:r>
        <w:rPr>
          <w:rFonts w:ascii="方正小标宋简体" w:eastAsia="方正小标宋简体" w:cs="方正小标宋简体" w:hint="eastAsia"/>
          <w:sz w:val="30"/>
          <w:szCs w:val="30"/>
        </w:rPr>
        <w:t>年修订）</w:t>
      </w:r>
    </w:p>
    <w:tbl>
      <w:tblPr>
        <w:tblW w:w="15163" w:type="dxa"/>
        <w:tblLayout w:type="fixed"/>
        <w:tblLook w:val="04A0"/>
      </w:tblPr>
      <w:tblGrid>
        <w:gridCol w:w="577"/>
        <w:gridCol w:w="567"/>
        <w:gridCol w:w="567"/>
        <w:gridCol w:w="567"/>
        <w:gridCol w:w="851"/>
        <w:gridCol w:w="567"/>
        <w:gridCol w:w="2536"/>
        <w:gridCol w:w="5812"/>
        <w:gridCol w:w="822"/>
        <w:gridCol w:w="2297"/>
      </w:tblGrid>
      <w:tr w:rsidR="00994B6A">
        <w:trPr>
          <w:trHeight w:val="180"/>
          <w:tblHeader/>
        </w:trPr>
        <w:tc>
          <w:tcPr>
            <w:tcW w:w="3696" w:type="dxa"/>
            <w:gridSpan w:val="6"/>
            <w:tcBorders>
              <w:top w:val="single" w:sz="4" w:space="0" w:color="auto"/>
              <w:left w:val="single" w:sz="4" w:space="0" w:color="auto"/>
              <w:bottom w:val="single" w:sz="4" w:space="0" w:color="auto"/>
              <w:right w:val="single" w:sz="4" w:space="0" w:color="auto"/>
            </w:tcBorders>
            <w:vAlign w:val="center"/>
          </w:tcPr>
          <w:p w:rsidR="00994B6A" w:rsidRDefault="008D5244">
            <w:pPr>
              <w:widowControl/>
              <w:spacing w:line="320" w:lineRule="exact"/>
              <w:jc w:val="center"/>
              <w:rPr>
                <w:rFonts w:ascii="黑体" w:eastAsia="黑体" w:hAnsi="黑体"/>
                <w:kern w:val="0"/>
              </w:rPr>
            </w:pPr>
            <w:r>
              <w:rPr>
                <w:rFonts w:ascii="黑体" w:eastAsia="黑体" w:hAnsi="黑体" w:cs="黑体" w:hint="eastAsia"/>
                <w:kern w:val="0"/>
              </w:rPr>
              <w:t>评价指标</w:t>
            </w:r>
          </w:p>
        </w:tc>
        <w:tc>
          <w:tcPr>
            <w:tcW w:w="2536" w:type="dxa"/>
            <w:vMerge w:val="restart"/>
            <w:tcBorders>
              <w:top w:val="single" w:sz="4" w:space="0" w:color="auto"/>
              <w:left w:val="nil"/>
              <w:right w:val="single" w:sz="4" w:space="0" w:color="auto"/>
            </w:tcBorders>
            <w:vAlign w:val="center"/>
          </w:tcPr>
          <w:p w:rsidR="00994B6A" w:rsidRDefault="008D5244">
            <w:pPr>
              <w:widowControl/>
              <w:spacing w:line="320" w:lineRule="exact"/>
              <w:jc w:val="center"/>
              <w:rPr>
                <w:rFonts w:ascii="黑体" w:eastAsia="黑体" w:hAnsi="黑体"/>
                <w:kern w:val="0"/>
              </w:rPr>
            </w:pPr>
            <w:r>
              <w:rPr>
                <w:rFonts w:ascii="黑体" w:eastAsia="黑体" w:hAnsi="黑体" w:cs="黑体" w:hint="eastAsia"/>
                <w:kern w:val="0"/>
              </w:rPr>
              <w:t>指标说明</w:t>
            </w:r>
          </w:p>
        </w:tc>
        <w:tc>
          <w:tcPr>
            <w:tcW w:w="5812" w:type="dxa"/>
            <w:vMerge w:val="restart"/>
            <w:tcBorders>
              <w:top w:val="single" w:sz="4" w:space="0" w:color="auto"/>
              <w:left w:val="nil"/>
              <w:right w:val="single" w:sz="4" w:space="0" w:color="auto"/>
            </w:tcBorders>
            <w:vAlign w:val="center"/>
          </w:tcPr>
          <w:p w:rsidR="00994B6A" w:rsidRDefault="008D5244">
            <w:pPr>
              <w:widowControl/>
              <w:spacing w:line="320" w:lineRule="exact"/>
              <w:jc w:val="center"/>
              <w:rPr>
                <w:rFonts w:ascii="黑体" w:eastAsia="黑体" w:hAnsi="黑体"/>
                <w:kern w:val="0"/>
              </w:rPr>
            </w:pPr>
            <w:r>
              <w:rPr>
                <w:rFonts w:ascii="黑体" w:eastAsia="黑体" w:hAnsi="黑体" w:cs="黑体" w:hint="eastAsia"/>
                <w:kern w:val="0"/>
              </w:rPr>
              <w:t>参考评分标准</w:t>
            </w:r>
          </w:p>
        </w:tc>
        <w:tc>
          <w:tcPr>
            <w:tcW w:w="822" w:type="dxa"/>
            <w:vMerge w:val="restart"/>
            <w:tcBorders>
              <w:top w:val="single" w:sz="4" w:space="0" w:color="auto"/>
              <w:left w:val="nil"/>
              <w:right w:val="single" w:sz="4" w:space="0" w:color="auto"/>
            </w:tcBorders>
            <w:vAlign w:val="center"/>
          </w:tcPr>
          <w:p w:rsidR="00994B6A" w:rsidRDefault="008D5244">
            <w:pPr>
              <w:spacing w:line="320" w:lineRule="exact"/>
              <w:jc w:val="center"/>
              <w:rPr>
                <w:rFonts w:ascii="黑体" w:eastAsia="黑体" w:hAnsi="黑体" w:cs="黑体"/>
                <w:kern w:val="0"/>
              </w:rPr>
            </w:pPr>
            <w:r>
              <w:rPr>
                <w:rFonts w:ascii="黑体" w:eastAsia="黑体" w:hAnsi="黑体" w:hint="eastAsia"/>
                <w:kern w:val="0"/>
                <w:szCs w:val="21"/>
              </w:rPr>
              <w:t>得分情况</w:t>
            </w:r>
          </w:p>
        </w:tc>
        <w:tc>
          <w:tcPr>
            <w:tcW w:w="2297" w:type="dxa"/>
            <w:vMerge w:val="restart"/>
            <w:tcBorders>
              <w:top w:val="single" w:sz="4" w:space="0" w:color="auto"/>
              <w:left w:val="nil"/>
              <w:right w:val="single" w:sz="4" w:space="0" w:color="auto"/>
            </w:tcBorders>
            <w:vAlign w:val="center"/>
          </w:tcPr>
          <w:p w:rsidR="00994B6A" w:rsidRDefault="008D5244">
            <w:pPr>
              <w:spacing w:line="320" w:lineRule="exact"/>
              <w:jc w:val="center"/>
              <w:rPr>
                <w:rFonts w:ascii="黑体" w:eastAsia="黑体" w:hAnsi="黑体" w:cs="黑体"/>
                <w:kern w:val="0"/>
              </w:rPr>
            </w:pPr>
            <w:r>
              <w:rPr>
                <w:rFonts w:ascii="黑体" w:eastAsia="黑体" w:hAnsi="黑体" w:hint="eastAsia"/>
                <w:kern w:val="0"/>
                <w:szCs w:val="21"/>
              </w:rPr>
              <w:t>扣分</w:t>
            </w:r>
            <w:r>
              <w:rPr>
                <w:rFonts w:ascii="黑体" w:eastAsia="黑体" w:hAnsi="黑体" w:hint="eastAsia"/>
                <w:kern w:val="0"/>
              </w:rPr>
              <w:t>情况及整改情况说明</w:t>
            </w:r>
          </w:p>
        </w:tc>
      </w:tr>
      <w:tr w:rsidR="00994B6A">
        <w:trPr>
          <w:trHeight w:val="463"/>
          <w:tblHeader/>
        </w:trPr>
        <w:tc>
          <w:tcPr>
            <w:tcW w:w="1144" w:type="dxa"/>
            <w:gridSpan w:val="2"/>
            <w:tcBorders>
              <w:top w:val="nil"/>
              <w:left w:val="single" w:sz="4" w:space="0" w:color="auto"/>
              <w:bottom w:val="single" w:sz="4" w:space="0" w:color="auto"/>
              <w:right w:val="single" w:sz="4" w:space="0" w:color="auto"/>
            </w:tcBorders>
            <w:vAlign w:val="center"/>
          </w:tcPr>
          <w:p w:rsidR="00994B6A" w:rsidRDefault="008D5244">
            <w:pPr>
              <w:widowControl/>
              <w:spacing w:line="320" w:lineRule="exact"/>
              <w:jc w:val="center"/>
              <w:rPr>
                <w:rFonts w:ascii="黑体" w:eastAsia="黑体" w:hAnsi="黑体"/>
                <w:kern w:val="0"/>
              </w:rPr>
            </w:pPr>
            <w:r>
              <w:rPr>
                <w:rFonts w:ascii="黑体" w:eastAsia="黑体" w:hAnsi="黑体" w:cs="黑体" w:hint="eastAsia"/>
                <w:kern w:val="0"/>
              </w:rPr>
              <w:t>一级指标</w:t>
            </w:r>
          </w:p>
        </w:tc>
        <w:tc>
          <w:tcPr>
            <w:tcW w:w="1134" w:type="dxa"/>
            <w:gridSpan w:val="2"/>
            <w:tcBorders>
              <w:top w:val="nil"/>
              <w:left w:val="nil"/>
              <w:bottom w:val="single" w:sz="4" w:space="0" w:color="auto"/>
              <w:right w:val="single" w:sz="4" w:space="0" w:color="auto"/>
            </w:tcBorders>
            <w:vAlign w:val="center"/>
          </w:tcPr>
          <w:p w:rsidR="00994B6A" w:rsidRDefault="008D5244">
            <w:pPr>
              <w:widowControl/>
              <w:spacing w:line="320" w:lineRule="exact"/>
              <w:jc w:val="center"/>
              <w:rPr>
                <w:rFonts w:ascii="黑体" w:eastAsia="黑体" w:hAnsi="黑体"/>
                <w:kern w:val="0"/>
              </w:rPr>
            </w:pPr>
            <w:r>
              <w:rPr>
                <w:rFonts w:ascii="黑体" w:eastAsia="黑体" w:hAnsi="黑体" w:cs="黑体" w:hint="eastAsia"/>
                <w:kern w:val="0"/>
              </w:rPr>
              <w:t>二级指标</w:t>
            </w:r>
          </w:p>
        </w:tc>
        <w:tc>
          <w:tcPr>
            <w:tcW w:w="1418" w:type="dxa"/>
            <w:gridSpan w:val="2"/>
            <w:tcBorders>
              <w:top w:val="nil"/>
              <w:left w:val="nil"/>
              <w:bottom w:val="single" w:sz="4" w:space="0" w:color="auto"/>
              <w:right w:val="single" w:sz="4" w:space="0" w:color="auto"/>
            </w:tcBorders>
            <w:vAlign w:val="center"/>
          </w:tcPr>
          <w:p w:rsidR="00994B6A" w:rsidRDefault="008D5244">
            <w:pPr>
              <w:widowControl/>
              <w:spacing w:line="320" w:lineRule="exact"/>
              <w:jc w:val="center"/>
              <w:rPr>
                <w:rFonts w:ascii="黑体" w:eastAsia="黑体" w:hAnsi="黑体"/>
                <w:kern w:val="0"/>
              </w:rPr>
            </w:pPr>
            <w:r>
              <w:rPr>
                <w:rFonts w:ascii="黑体" w:eastAsia="黑体" w:hAnsi="黑体" w:cs="黑体" w:hint="eastAsia"/>
                <w:kern w:val="0"/>
              </w:rPr>
              <w:t>三级指标</w:t>
            </w:r>
          </w:p>
        </w:tc>
        <w:tc>
          <w:tcPr>
            <w:tcW w:w="2536" w:type="dxa"/>
            <w:vMerge/>
            <w:tcBorders>
              <w:left w:val="nil"/>
              <w:right w:val="single" w:sz="4" w:space="0" w:color="auto"/>
            </w:tcBorders>
            <w:vAlign w:val="center"/>
          </w:tcPr>
          <w:p w:rsidR="00994B6A" w:rsidRDefault="00994B6A">
            <w:pPr>
              <w:spacing w:line="320" w:lineRule="exact"/>
              <w:jc w:val="center"/>
              <w:rPr>
                <w:rFonts w:ascii="黑体" w:eastAsia="黑体" w:hAnsi="黑体"/>
                <w:kern w:val="0"/>
                <w:sz w:val="15"/>
                <w:szCs w:val="15"/>
              </w:rPr>
            </w:pPr>
          </w:p>
        </w:tc>
        <w:tc>
          <w:tcPr>
            <w:tcW w:w="5812" w:type="dxa"/>
            <w:vMerge/>
            <w:tcBorders>
              <w:left w:val="nil"/>
              <w:right w:val="single" w:sz="4" w:space="0" w:color="auto"/>
            </w:tcBorders>
            <w:vAlign w:val="center"/>
          </w:tcPr>
          <w:p w:rsidR="00994B6A" w:rsidRDefault="00994B6A">
            <w:pPr>
              <w:spacing w:line="320" w:lineRule="exact"/>
              <w:jc w:val="center"/>
              <w:rPr>
                <w:rFonts w:ascii="黑体" w:eastAsia="黑体" w:hAnsi="黑体"/>
                <w:kern w:val="0"/>
                <w:sz w:val="15"/>
                <w:szCs w:val="15"/>
              </w:rPr>
            </w:pPr>
          </w:p>
        </w:tc>
        <w:tc>
          <w:tcPr>
            <w:tcW w:w="822" w:type="dxa"/>
            <w:vMerge/>
            <w:tcBorders>
              <w:left w:val="nil"/>
              <w:right w:val="single" w:sz="4" w:space="0" w:color="auto"/>
            </w:tcBorders>
          </w:tcPr>
          <w:p w:rsidR="00994B6A" w:rsidRDefault="00994B6A">
            <w:pPr>
              <w:spacing w:line="320" w:lineRule="exact"/>
              <w:jc w:val="center"/>
              <w:rPr>
                <w:rFonts w:ascii="黑体" w:eastAsia="黑体" w:hAnsi="黑体"/>
                <w:kern w:val="0"/>
                <w:sz w:val="15"/>
                <w:szCs w:val="15"/>
              </w:rPr>
            </w:pPr>
          </w:p>
        </w:tc>
        <w:tc>
          <w:tcPr>
            <w:tcW w:w="2297" w:type="dxa"/>
            <w:vMerge/>
            <w:tcBorders>
              <w:left w:val="nil"/>
              <w:right w:val="single" w:sz="4" w:space="0" w:color="auto"/>
            </w:tcBorders>
          </w:tcPr>
          <w:p w:rsidR="00994B6A" w:rsidRDefault="00994B6A">
            <w:pPr>
              <w:spacing w:line="320" w:lineRule="exact"/>
              <w:jc w:val="center"/>
              <w:rPr>
                <w:rFonts w:ascii="黑体" w:eastAsia="黑体" w:hAnsi="黑体"/>
                <w:kern w:val="0"/>
                <w:sz w:val="15"/>
                <w:szCs w:val="15"/>
              </w:rPr>
            </w:pPr>
          </w:p>
        </w:tc>
      </w:tr>
      <w:tr w:rsidR="00994B6A">
        <w:trPr>
          <w:trHeight w:val="774"/>
          <w:tblHeader/>
        </w:trPr>
        <w:tc>
          <w:tcPr>
            <w:tcW w:w="577" w:type="dxa"/>
            <w:tcBorders>
              <w:top w:val="nil"/>
              <w:left w:val="single" w:sz="4" w:space="0" w:color="auto"/>
              <w:bottom w:val="single" w:sz="4" w:space="0" w:color="auto"/>
              <w:right w:val="single" w:sz="4" w:space="0" w:color="auto"/>
            </w:tcBorders>
            <w:vAlign w:val="center"/>
          </w:tcPr>
          <w:p w:rsidR="00994B6A" w:rsidRDefault="008D5244">
            <w:pPr>
              <w:widowControl/>
              <w:spacing w:line="320" w:lineRule="exact"/>
              <w:jc w:val="center"/>
              <w:rPr>
                <w:rFonts w:ascii="黑体" w:eastAsia="黑体" w:hAnsi="黑体"/>
                <w:kern w:val="0"/>
              </w:rPr>
            </w:pPr>
            <w:r>
              <w:rPr>
                <w:rFonts w:ascii="黑体" w:eastAsia="黑体" w:hAnsi="黑体" w:cs="黑体" w:hint="eastAsia"/>
                <w:kern w:val="0"/>
              </w:rPr>
              <w:t>名称</w:t>
            </w:r>
          </w:p>
        </w:tc>
        <w:tc>
          <w:tcPr>
            <w:tcW w:w="567" w:type="dxa"/>
            <w:tcBorders>
              <w:top w:val="nil"/>
              <w:left w:val="nil"/>
              <w:bottom w:val="single" w:sz="4" w:space="0" w:color="auto"/>
              <w:right w:val="single" w:sz="4" w:space="0" w:color="auto"/>
            </w:tcBorders>
            <w:vAlign w:val="center"/>
          </w:tcPr>
          <w:p w:rsidR="00994B6A" w:rsidRDefault="008D5244">
            <w:pPr>
              <w:widowControl/>
              <w:spacing w:line="320" w:lineRule="exact"/>
              <w:jc w:val="center"/>
              <w:rPr>
                <w:rFonts w:ascii="黑体" w:eastAsia="黑体" w:hAnsi="黑体"/>
                <w:kern w:val="0"/>
              </w:rPr>
            </w:pPr>
            <w:r>
              <w:rPr>
                <w:rFonts w:ascii="黑体" w:eastAsia="黑体" w:hAnsi="黑体" w:cs="黑体" w:hint="eastAsia"/>
                <w:kern w:val="0"/>
              </w:rPr>
              <w:t>参考分值</w:t>
            </w:r>
          </w:p>
        </w:tc>
        <w:tc>
          <w:tcPr>
            <w:tcW w:w="567" w:type="dxa"/>
            <w:tcBorders>
              <w:top w:val="nil"/>
              <w:left w:val="nil"/>
              <w:bottom w:val="single" w:sz="4" w:space="0" w:color="auto"/>
              <w:right w:val="single" w:sz="4" w:space="0" w:color="auto"/>
            </w:tcBorders>
            <w:vAlign w:val="center"/>
          </w:tcPr>
          <w:p w:rsidR="00994B6A" w:rsidRDefault="008D5244">
            <w:pPr>
              <w:widowControl/>
              <w:spacing w:line="320" w:lineRule="exact"/>
              <w:jc w:val="center"/>
              <w:rPr>
                <w:rFonts w:ascii="黑体" w:eastAsia="黑体" w:hAnsi="黑体"/>
                <w:kern w:val="0"/>
              </w:rPr>
            </w:pPr>
            <w:r>
              <w:rPr>
                <w:rFonts w:ascii="黑体" w:eastAsia="黑体" w:hAnsi="黑体" w:cs="黑体" w:hint="eastAsia"/>
                <w:kern w:val="0"/>
              </w:rPr>
              <w:t>名称</w:t>
            </w:r>
          </w:p>
        </w:tc>
        <w:tc>
          <w:tcPr>
            <w:tcW w:w="567" w:type="dxa"/>
            <w:tcBorders>
              <w:top w:val="nil"/>
              <w:left w:val="nil"/>
              <w:bottom w:val="single" w:sz="4" w:space="0" w:color="auto"/>
              <w:right w:val="single" w:sz="4" w:space="0" w:color="auto"/>
            </w:tcBorders>
            <w:vAlign w:val="center"/>
          </w:tcPr>
          <w:p w:rsidR="00994B6A" w:rsidRDefault="008D5244">
            <w:pPr>
              <w:widowControl/>
              <w:spacing w:line="320" w:lineRule="exact"/>
              <w:jc w:val="center"/>
              <w:rPr>
                <w:rFonts w:ascii="黑体" w:eastAsia="黑体" w:hAnsi="黑体"/>
                <w:kern w:val="0"/>
              </w:rPr>
            </w:pPr>
            <w:r>
              <w:rPr>
                <w:rFonts w:ascii="黑体" w:eastAsia="黑体" w:hAnsi="黑体" w:cs="黑体" w:hint="eastAsia"/>
                <w:kern w:val="0"/>
              </w:rPr>
              <w:t>参考分值</w:t>
            </w:r>
          </w:p>
        </w:tc>
        <w:tc>
          <w:tcPr>
            <w:tcW w:w="851" w:type="dxa"/>
            <w:tcBorders>
              <w:top w:val="nil"/>
              <w:left w:val="nil"/>
              <w:bottom w:val="single" w:sz="4" w:space="0" w:color="auto"/>
              <w:right w:val="single" w:sz="4" w:space="0" w:color="auto"/>
            </w:tcBorders>
            <w:vAlign w:val="center"/>
          </w:tcPr>
          <w:p w:rsidR="00994B6A" w:rsidRDefault="008D5244">
            <w:pPr>
              <w:widowControl/>
              <w:spacing w:line="320" w:lineRule="exact"/>
              <w:jc w:val="center"/>
              <w:rPr>
                <w:rFonts w:ascii="黑体" w:eastAsia="黑体" w:hAnsi="黑体"/>
                <w:kern w:val="0"/>
              </w:rPr>
            </w:pPr>
            <w:r>
              <w:rPr>
                <w:rFonts w:ascii="黑体" w:eastAsia="黑体" w:hAnsi="黑体" w:cs="黑体" w:hint="eastAsia"/>
                <w:kern w:val="0"/>
              </w:rPr>
              <w:t>名称</w:t>
            </w:r>
          </w:p>
        </w:tc>
        <w:tc>
          <w:tcPr>
            <w:tcW w:w="567" w:type="dxa"/>
            <w:tcBorders>
              <w:top w:val="nil"/>
              <w:left w:val="nil"/>
              <w:bottom w:val="single" w:sz="4" w:space="0" w:color="auto"/>
              <w:right w:val="single" w:sz="4" w:space="0" w:color="auto"/>
            </w:tcBorders>
            <w:vAlign w:val="center"/>
          </w:tcPr>
          <w:p w:rsidR="00994B6A" w:rsidRDefault="008D5244">
            <w:pPr>
              <w:widowControl/>
              <w:spacing w:line="320" w:lineRule="exact"/>
              <w:jc w:val="center"/>
              <w:rPr>
                <w:rFonts w:ascii="黑体" w:eastAsia="黑体" w:hAnsi="黑体"/>
                <w:kern w:val="0"/>
              </w:rPr>
            </w:pPr>
            <w:r>
              <w:rPr>
                <w:rFonts w:ascii="黑体" w:eastAsia="黑体" w:hAnsi="黑体" w:cs="黑体" w:hint="eastAsia"/>
                <w:kern w:val="0"/>
              </w:rPr>
              <w:t>参考分值</w:t>
            </w:r>
          </w:p>
        </w:tc>
        <w:tc>
          <w:tcPr>
            <w:tcW w:w="2536" w:type="dxa"/>
            <w:vMerge/>
            <w:tcBorders>
              <w:left w:val="nil"/>
              <w:bottom w:val="single" w:sz="4" w:space="0" w:color="auto"/>
              <w:right w:val="single" w:sz="4" w:space="0" w:color="auto"/>
            </w:tcBorders>
            <w:vAlign w:val="center"/>
          </w:tcPr>
          <w:p w:rsidR="00994B6A" w:rsidRDefault="00994B6A">
            <w:pPr>
              <w:widowControl/>
              <w:spacing w:line="320" w:lineRule="exact"/>
              <w:jc w:val="center"/>
              <w:rPr>
                <w:rFonts w:ascii="黑体" w:eastAsia="黑体" w:hAnsi="黑体"/>
                <w:kern w:val="0"/>
                <w:sz w:val="15"/>
                <w:szCs w:val="15"/>
              </w:rPr>
            </w:pPr>
          </w:p>
        </w:tc>
        <w:tc>
          <w:tcPr>
            <w:tcW w:w="5812" w:type="dxa"/>
            <w:vMerge/>
            <w:tcBorders>
              <w:left w:val="nil"/>
              <w:bottom w:val="single" w:sz="4" w:space="0" w:color="auto"/>
              <w:right w:val="single" w:sz="4" w:space="0" w:color="auto"/>
            </w:tcBorders>
            <w:vAlign w:val="center"/>
          </w:tcPr>
          <w:p w:rsidR="00994B6A" w:rsidRDefault="00994B6A">
            <w:pPr>
              <w:widowControl/>
              <w:spacing w:line="320" w:lineRule="exact"/>
              <w:jc w:val="center"/>
              <w:rPr>
                <w:rFonts w:ascii="黑体" w:eastAsia="黑体" w:hAnsi="黑体"/>
                <w:kern w:val="0"/>
                <w:sz w:val="15"/>
                <w:szCs w:val="15"/>
              </w:rPr>
            </w:pPr>
          </w:p>
        </w:tc>
        <w:tc>
          <w:tcPr>
            <w:tcW w:w="822" w:type="dxa"/>
            <w:vMerge/>
            <w:tcBorders>
              <w:left w:val="nil"/>
              <w:bottom w:val="single" w:sz="4" w:space="0" w:color="auto"/>
              <w:right w:val="single" w:sz="4" w:space="0" w:color="auto"/>
            </w:tcBorders>
          </w:tcPr>
          <w:p w:rsidR="00994B6A" w:rsidRDefault="00994B6A">
            <w:pPr>
              <w:widowControl/>
              <w:spacing w:line="320" w:lineRule="exact"/>
              <w:jc w:val="center"/>
              <w:rPr>
                <w:rFonts w:ascii="黑体" w:eastAsia="黑体" w:hAnsi="黑体"/>
                <w:kern w:val="0"/>
                <w:szCs w:val="21"/>
              </w:rPr>
            </w:pPr>
          </w:p>
        </w:tc>
        <w:tc>
          <w:tcPr>
            <w:tcW w:w="2297" w:type="dxa"/>
            <w:vMerge/>
            <w:tcBorders>
              <w:left w:val="nil"/>
              <w:bottom w:val="single" w:sz="4" w:space="0" w:color="auto"/>
              <w:right w:val="single" w:sz="4" w:space="0" w:color="auto"/>
            </w:tcBorders>
          </w:tcPr>
          <w:p w:rsidR="00994B6A" w:rsidRDefault="00994B6A">
            <w:pPr>
              <w:widowControl/>
              <w:spacing w:line="320" w:lineRule="exact"/>
              <w:jc w:val="center"/>
              <w:rPr>
                <w:rFonts w:ascii="黑体" w:eastAsia="黑体" w:hAnsi="黑体"/>
                <w:kern w:val="0"/>
                <w:szCs w:val="21"/>
              </w:rPr>
            </w:pPr>
          </w:p>
        </w:tc>
      </w:tr>
      <w:tr w:rsidR="00994B6A">
        <w:trPr>
          <w:trHeight w:val="3741"/>
        </w:trPr>
        <w:tc>
          <w:tcPr>
            <w:tcW w:w="577" w:type="dxa"/>
            <w:vMerge w:val="restart"/>
            <w:tcBorders>
              <w:top w:val="nil"/>
              <w:left w:val="single" w:sz="4" w:space="0" w:color="auto"/>
              <w:bottom w:val="single" w:sz="4" w:space="0" w:color="auto"/>
              <w:right w:val="single" w:sz="4" w:space="0" w:color="auto"/>
            </w:tcBorders>
            <w:vAlign w:val="center"/>
          </w:tcPr>
          <w:p w:rsidR="00994B6A" w:rsidRDefault="008D5244">
            <w:pPr>
              <w:widowControl/>
              <w:spacing w:line="320" w:lineRule="exact"/>
              <w:jc w:val="left"/>
              <w:rPr>
                <w:rFonts w:ascii="宋体"/>
                <w:kern w:val="0"/>
              </w:rPr>
            </w:pPr>
            <w:r>
              <w:rPr>
                <w:rFonts w:ascii="宋体" w:hAnsi="宋体" w:cs="宋体" w:hint="eastAsia"/>
                <w:kern w:val="0"/>
              </w:rPr>
              <w:t>部门决策</w:t>
            </w:r>
          </w:p>
        </w:tc>
        <w:tc>
          <w:tcPr>
            <w:tcW w:w="567" w:type="dxa"/>
            <w:vMerge w:val="restart"/>
            <w:tcBorders>
              <w:top w:val="nil"/>
              <w:left w:val="single" w:sz="4" w:space="0" w:color="auto"/>
              <w:bottom w:val="single" w:sz="4" w:space="0" w:color="auto"/>
              <w:right w:val="single" w:sz="4" w:space="0" w:color="auto"/>
            </w:tcBorders>
            <w:vAlign w:val="center"/>
          </w:tcPr>
          <w:p w:rsidR="00994B6A" w:rsidRDefault="008D5244">
            <w:pPr>
              <w:widowControl/>
              <w:spacing w:line="320" w:lineRule="exact"/>
              <w:jc w:val="left"/>
              <w:rPr>
                <w:rFonts w:ascii="宋体"/>
                <w:kern w:val="0"/>
              </w:rPr>
            </w:pPr>
            <w:r>
              <w:rPr>
                <w:rFonts w:ascii="宋体" w:hAnsi="宋体" w:cs="宋体"/>
                <w:kern w:val="0"/>
              </w:rPr>
              <w:t>25</w:t>
            </w:r>
          </w:p>
        </w:tc>
        <w:tc>
          <w:tcPr>
            <w:tcW w:w="567" w:type="dxa"/>
            <w:vMerge w:val="restart"/>
            <w:tcBorders>
              <w:top w:val="nil"/>
              <w:left w:val="single" w:sz="4" w:space="0" w:color="auto"/>
              <w:bottom w:val="single" w:sz="4" w:space="0" w:color="auto"/>
              <w:right w:val="single" w:sz="4" w:space="0" w:color="auto"/>
            </w:tcBorders>
            <w:vAlign w:val="center"/>
          </w:tcPr>
          <w:p w:rsidR="00994B6A" w:rsidRDefault="008D5244">
            <w:pPr>
              <w:widowControl/>
              <w:spacing w:line="320" w:lineRule="exact"/>
              <w:jc w:val="left"/>
              <w:rPr>
                <w:rFonts w:ascii="宋体"/>
                <w:kern w:val="0"/>
              </w:rPr>
            </w:pPr>
            <w:r>
              <w:rPr>
                <w:rFonts w:ascii="宋体" w:hAnsi="宋体" w:cs="宋体" w:hint="eastAsia"/>
                <w:kern w:val="0"/>
              </w:rPr>
              <w:t>预算编制</w:t>
            </w:r>
          </w:p>
        </w:tc>
        <w:tc>
          <w:tcPr>
            <w:tcW w:w="567" w:type="dxa"/>
            <w:vMerge w:val="restart"/>
            <w:tcBorders>
              <w:top w:val="nil"/>
              <w:left w:val="single" w:sz="4" w:space="0" w:color="auto"/>
              <w:bottom w:val="single" w:sz="4" w:space="0" w:color="auto"/>
              <w:right w:val="single" w:sz="4" w:space="0" w:color="auto"/>
            </w:tcBorders>
            <w:vAlign w:val="center"/>
          </w:tcPr>
          <w:p w:rsidR="00994B6A" w:rsidRDefault="008D5244">
            <w:pPr>
              <w:widowControl/>
              <w:spacing w:line="300" w:lineRule="exact"/>
              <w:jc w:val="center"/>
              <w:rPr>
                <w:rFonts w:ascii="宋体"/>
                <w:kern w:val="0"/>
              </w:rPr>
            </w:pPr>
            <w:r>
              <w:rPr>
                <w:rFonts w:ascii="宋体" w:hAnsi="宋体" w:cs="宋体"/>
                <w:kern w:val="0"/>
              </w:rPr>
              <w:t>10</w:t>
            </w:r>
          </w:p>
        </w:tc>
        <w:tc>
          <w:tcPr>
            <w:tcW w:w="851" w:type="dxa"/>
            <w:tcBorders>
              <w:top w:val="nil"/>
              <w:left w:val="nil"/>
              <w:bottom w:val="single" w:sz="4" w:space="0" w:color="auto"/>
              <w:right w:val="single" w:sz="4" w:space="0" w:color="auto"/>
            </w:tcBorders>
            <w:vAlign w:val="center"/>
          </w:tcPr>
          <w:p w:rsidR="00994B6A" w:rsidRDefault="008D5244">
            <w:pPr>
              <w:widowControl/>
              <w:spacing w:line="300" w:lineRule="exact"/>
              <w:jc w:val="left"/>
              <w:rPr>
                <w:rFonts w:ascii="宋体"/>
                <w:kern w:val="0"/>
              </w:rPr>
            </w:pPr>
            <w:r>
              <w:rPr>
                <w:rFonts w:ascii="宋体" w:hAnsi="宋体" w:cs="宋体" w:hint="eastAsia"/>
                <w:kern w:val="0"/>
              </w:rPr>
              <w:t>预算编制合理性</w:t>
            </w:r>
          </w:p>
        </w:tc>
        <w:tc>
          <w:tcPr>
            <w:tcW w:w="567" w:type="dxa"/>
            <w:tcBorders>
              <w:top w:val="nil"/>
              <w:left w:val="nil"/>
              <w:bottom w:val="single" w:sz="4" w:space="0" w:color="auto"/>
              <w:right w:val="single" w:sz="4" w:space="0" w:color="auto"/>
            </w:tcBorders>
            <w:vAlign w:val="center"/>
          </w:tcPr>
          <w:p w:rsidR="00994B6A" w:rsidRDefault="008D5244">
            <w:pPr>
              <w:widowControl/>
              <w:spacing w:line="300" w:lineRule="exact"/>
              <w:jc w:val="center"/>
              <w:rPr>
                <w:rFonts w:ascii="宋体"/>
                <w:kern w:val="0"/>
              </w:rPr>
            </w:pPr>
            <w:r>
              <w:rPr>
                <w:rFonts w:ascii="宋体" w:hAnsi="宋体" w:cs="宋体"/>
                <w:kern w:val="0"/>
              </w:rPr>
              <w:t>5</w:t>
            </w:r>
          </w:p>
        </w:tc>
        <w:tc>
          <w:tcPr>
            <w:tcW w:w="2536" w:type="dxa"/>
            <w:tcBorders>
              <w:top w:val="nil"/>
              <w:left w:val="nil"/>
              <w:bottom w:val="single" w:sz="4" w:space="0" w:color="auto"/>
              <w:right w:val="single" w:sz="4" w:space="0" w:color="auto"/>
            </w:tcBorders>
            <w:vAlign w:val="center"/>
          </w:tcPr>
          <w:p w:rsidR="00994B6A" w:rsidRDefault="008D5244">
            <w:pPr>
              <w:widowControl/>
              <w:spacing w:line="300" w:lineRule="exact"/>
              <w:rPr>
                <w:rFonts w:ascii="宋体"/>
                <w:kern w:val="0"/>
              </w:rPr>
            </w:pPr>
            <w:r>
              <w:rPr>
                <w:rFonts w:ascii="宋体" w:hAnsi="宋体" w:cs="宋体" w:hint="eastAsia"/>
                <w:kern w:val="0"/>
              </w:rPr>
              <w:t>部门（单位）预算的合理性，即是否符合本部门职责、是否符合新区党工委、管委会的方针政策和工作要求，资金有无根据项目的轻重缓急进行分配。</w:t>
            </w:r>
          </w:p>
        </w:tc>
        <w:tc>
          <w:tcPr>
            <w:tcW w:w="5812" w:type="dxa"/>
            <w:tcBorders>
              <w:top w:val="nil"/>
              <w:left w:val="nil"/>
              <w:bottom w:val="single" w:sz="4" w:space="0" w:color="auto"/>
              <w:right w:val="single" w:sz="4" w:space="0" w:color="auto"/>
            </w:tcBorders>
            <w:vAlign w:val="center"/>
          </w:tcPr>
          <w:p w:rsidR="00994B6A" w:rsidRDefault="008D5244">
            <w:pPr>
              <w:widowControl/>
              <w:spacing w:line="300" w:lineRule="exact"/>
              <w:jc w:val="left"/>
              <w:rPr>
                <w:rFonts w:ascii="宋体"/>
                <w:kern w:val="0"/>
              </w:rPr>
            </w:pPr>
            <w:r>
              <w:rPr>
                <w:rFonts w:ascii="宋体" w:hAnsi="宋体" w:cs="宋体"/>
                <w:kern w:val="0"/>
              </w:rPr>
              <w:t xml:space="preserve">   1.</w:t>
            </w:r>
            <w:r>
              <w:rPr>
                <w:rFonts w:ascii="宋体" w:hAnsi="宋体" w:cs="宋体" w:hint="eastAsia"/>
                <w:kern w:val="0"/>
              </w:rPr>
              <w:t>部门预算编制、分配符合本部门职责、符合新区党工委、管委会方针政策和工作要求（</w:t>
            </w:r>
            <w:r>
              <w:rPr>
                <w:rFonts w:ascii="宋体" w:hAnsi="宋体" w:cs="宋体"/>
                <w:kern w:val="0"/>
              </w:rPr>
              <w:t>1</w:t>
            </w:r>
            <w:r>
              <w:rPr>
                <w:rFonts w:ascii="宋体" w:hAnsi="宋体" w:cs="宋体" w:hint="eastAsia"/>
                <w:kern w:val="0"/>
              </w:rPr>
              <w:t>分）；</w:t>
            </w:r>
            <w:r>
              <w:rPr>
                <w:rFonts w:ascii="宋体"/>
                <w:kern w:val="0"/>
              </w:rPr>
              <w:br/>
            </w:r>
            <w:r>
              <w:rPr>
                <w:rFonts w:ascii="宋体" w:hAnsi="宋体" w:cs="宋体"/>
                <w:kern w:val="0"/>
              </w:rPr>
              <w:t xml:space="preserve">   2.</w:t>
            </w:r>
            <w:r>
              <w:rPr>
                <w:rFonts w:ascii="宋体" w:hAnsi="宋体" w:cs="宋体" w:hint="eastAsia"/>
                <w:kern w:val="0"/>
              </w:rPr>
              <w:t>部门预算资金能根据年度工作重点，在不同项目、不同用途之间合理分配（</w:t>
            </w:r>
            <w:r>
              <w:rPr>
                <w:rFonts w:ascii="宋体" w:hAnsi="宋体" w:cs="宋体"/>
                <w:kern w:val="0"/>
              </w:rPr>
              <w:t>1</w:t>
            </w:r>
            <w:r>
              <w:rPr>
                <w:rFonts w:ascii="宋体" w:hAnsi="宋体" w:cs="宋体" w:hint="eastAsia"/>
                <w:kern w:val="0"/>
              </w:rPr>
              <w:t>分）；</w:t>
            </w:r>
            <w:r>
              <w:rPr>
                <w:rFonts w:ascii="宋体" w:hAnsi="宋体" w:cs="宋体"/>
                <w:kern w:val="0"/>
              </w:rPr>
              <w:t xml:space="preserve">                                                            </w:t>
            </w:r>
            <w:r>
              <w:rPr>
                <w:rFonts w:ascii="宋体" w:hAnsi="宋体" w:cs="宋体"/>
                <w:kern w:val="0"/>
              </w:rPr>
              <w:br/>
              <w:t xml:space="preserve">   3.</w:t>
            </w:r>
            <w:r>
              <w:rPr>
                <w:rFonts w:ascii="宋体" w:hAnsi="宋体" w:cs="宋体" w:hint="eastAsia"/>
                <w:kern w:val="0"/>
              </w:rPr>
              <w:t>专项资金预算编制细化程度合理，未出现因年中调剂导致部门预决算差异过大问题（</w:t>
            </w:r>
            <w:r>
              <w:rPr>
                <w:rFonts w:ascii="宋体" w:hAnsi="宋体" w:cs="宋体"/>
                <w:kern w:val="0"/>
              </w:rPr>
              <w:t>1</w:t>
            </w:r>
            <w:r>
              <w:rPr>
                <w:rFonts w:ascii="宋体" w:hAnsi="宋体" w:cs="宋体" w:hint="eastAsia"/>
                <w:kern w:val="0"/>
              </w:rPr>
              <w:t>分）；</w:t>
            </w:r>
            <w:r>
              <w:rPr>
                <w:rFonts w:ascii="宋体" w:hAnsi="宋体" w:cs="宋体"/>
                <w:kern w:val="0"/>
              </w:rPr>
              <w:t xml:space="preserve">                                                                </w:t>
            </w:r>
            <w:r>
              <w:rPr>
                <w:rFonts w:ascii="宋体" w:hAnsi="宋体" w:cs="宋体"/>
                <w:kern w:val="0"/>
              </w:rPr>
              <w:t xml:space="preserve">                       </w:t>
            </w:r>
            <w:r>
              <w:rPr>
                <w:rFonts w:ascii="宋体" w:hAnsi="宋体" w:cs="宋体"/>
                <w:kern w:val="0"/>
              </w:rPr>
              <w:br/>
              <w:t xml:space="preserve">   4.</w:t>
            </w:r>
            <w:r>
              <w:rPr>
                <w:rFonts w:ascii="宋体" w:hAnsi="宋体" w:cs="宋体" w:hint="eastAsia"/>
                <w:kern w:val="0"/>
              </w:rPr>
              <w:t>功能分类和经济分类编制准确，年度中间无大量调剂，未发生项目之间频繁调剂（</w:t>
            </w:r>
            <w:r>
              <w:rPr>
                <w:rFonts w:ascii="宋体" w:hAnsi="宋体" w:cs="宋体"/>
                <w:kern w:val="0"/>
              </w:rPr>
              <w:t>1</w:t>
            </w:r>
            <w:r>
              <w:rPr>
                <w:rFonts w:ascii="宋体" w:hAnsi="宋体" w:cs="宋体" w:hint="eastAsia"/>
                <w:kern w:val="0"/>
              </w:rPr>
              <w:t>分）；</w:t>
            </w:r>
            <w:r>
              <w:rPr>
                <w:rFonts w:ascii="宋体"/>
                <w:kern w:val="0"/>
              </w:rPr>
              <w:br/>
            </w:r>
            <w:r>
              <w:rPr>
                <w:rFonts w:ascii="宋体" w:hAnsi="宋体" w:cs="宋体"/>
                <w:kern w:val="0"/>
              </w:rPr>
              <w:t xml:space="preserve">   5.</w:t>
            </w:r>
            <w:r>
              <w:rPr>
                <w:rFonts w:ascii="宋体" w:hAnsi="宋体" w:cs="宋体" w:hint="eastAsia"/>
                <w:kern w:val="0"/>
              </w:rPr>
              <w:t>部门预算分配不固化，能根据实际情况合理调整，不存在项目支出进度慢、完成率低、绩效较差，但连年持续安排预算等不合理的情况（</w:t>
            </w:r>
            <w:r>
              <w:rPr>
                <w:rFonts w:ascii="宋体" w:hAnsi="宋体" w:cs="宋体"/>
                <w:kern w:val="0"/>
              </w:rPr>
              <w:t>1</w:t>
            </w:r>
            <w:r>
              <w:rPr>
                <w:rFonts w:ascii="宋体" w:hAnsi="宋体" w:cs="宋体" w:hint="eastAsia"/>
                <w:kern w:val="0"/>
              </w:rPr>
              <w:t>分）。</w:t>
            </w:r>
          </w:p>
        </w:tc>
        <w:tc>
          <w:tcPr>
            <w:tcW w:w="822" w:type="dxa"/>
            <w:tcBorders>
              <w:top w:val="nil"/>
              <w:left w:val="nil"/>
              <w:bottom w:val="single" w:sz="4" w:space="0" w:color="auto"/>
              <w:right w:val="single" w:sz="4" w:space="0" w:color="auto"/>
            </w:tcBorders>
            <w:vAlign w:val="center"/>
          </w:tcPr>
          <w:p w:rsidR="00994B6A" w:rsidRDefault="008D5244">
            <w:pPr>
              <w:widowControl/>
              <w:spacing w:line="300" w:lineRule="exact"/>
              <w:jc w:val="left"/>
              <w:rPr>
                <w:rFonts w:ascii="宋体" w:hAnsi="宋体" w:cs="宋体"/>
                <w:kern w:val="0"/>
              </w:rPr>
            </w:pPr>
            <w:r>
              <w:rPr>
                <w:rFonts w:ascii="宋体" w:hAnsi="宋体" w:cs="宋体" w:hint="eastAsia"/>
                <w:kern w:val="0"/>
              </w:rPr>
              <w:t>5</w:t>
            </w:r>
          </w:p>
        </w:tc>
        <w:tc>
          <w:tcPr>
            <w:tcW w:w="2297" w:type="dxa"/>
            <w:tcBorders>
              <w:top w:val="nil"/>
              <w:left w:val="nil"/>
              <w:bottom w:val="single" w:sz="4" w:space="0" w:color="auto"/>
              <w:right w:val="single" w:sz="4" w:space="0" w:color="auto"/>
            </w:tcBorders>
          </w:tcPr>
          <w:p w:rsidR="00994B6A" w:rsidRDefault="00994B6A">
            <w:pPr>
              <w:widowControl/>
              <w:spacing w:line="300" w:lineRule="exact"/>
              <w:ind w:firstLineChars="50" w:firstLine="105"/>
              <w:jc w:val="left"/>
              <w:rPr>
                <w:rFonts w:ascii="宋体" w:hAnsi="宋体" w:cs="宋体"/>
                <w:kern w:val="0"/>
              </w:rPr>
            </w:pPr>
          </w:p>
        </w:tc>
      </w:tr>
      <w:tr w:rsidR="00994B6A">
        <w:trPr>
          <w:trHeight w:val="1689"/>
        </w:trPr>
        <w:tc>
          <w:tcPr>
            <w:tcW w:w="57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nil"/>
              <w:left w:val="single" w:sz="4" w:space="0" w:color="auto"/>
              <w:bottom w:val="single" w:sz="4" w:space="0" w:color="auto"/>
              <w:right w:val="single" w:sz="4" w:space="0" w:color="auto"/>
            </w:tcBorders>
            <w:vAlign w:val="center"/>
          </w:tcPr>
          <w:p w:rsidR="00994B6A" w:rsidRDefault="00994B6A">
            <w:pPr>
              <w:widowControl/>
              <w:spacing w:line="300" w:lineRule="exact"/>
              <w:jc w:val="center"/>
              <w:rPr>
                <w:rFonts w:ascii="宋体"/>
                <w:kern w:val="0"/>
              </w:rPr>
            </w:pPr>
          </w:p>
        </w:tc>
        <w:tc>
          <w:tcPr>
            <w:tcW w:w="851" w:type="dxa"/>
            <w:tcBorders>
              <w:top w:val="nil"/>
              <w:left w:val="nil"/>
              <w:bottom w:val="single" w:sz="4" w:space="0" w:color="auto"/>
              <w:right w:val="single" w:sz="4" w:space="0" w:color="auto"/>
            </w:tcBorders>
            <w:vAlign w:val="center"/>
          </w:tcPr>
          <w:p w:rsidR="00994B6A" w:rsidRDefault="008D5244">
            <w:pPr>
              <w:widowControl/>
              <w:spacing w:line="300" w:lineRule="exact"/>
              <w:jc w:val="left"/>
              <w:rPr>
                <w:rFonts w:ascii="宋体"/>
                <w:kern w:val="0"/>
              </w:rPr>
            </w:pPr>
            <w:r>
              <w:rPr>
                <w:rFonts w:ascii="宋体" w:hAnsi="宋体" w:cs="宋体" w:hint="eastAsia"/>
                <w:kern w:val="0"/>
              </w:rPr>
              <w:t>预算编制规范性</w:t>
            </w:r>
          </w:p>
        </w:tc>
        <w:tc>
          <w:tcPr>
            <w:tcW w:w="567" w:type="dxa"/>
            <w:tcBorders>
              <w:top w:val="nil"/>
              <w:left w:val="nil"/>
              <w:bottom w:val="single" w:sz="4" w:space="0" w:color="auto"/>
              <w:right w:val="single" w:sz="4" w:space="0" w:color="auto"/>
            </w:tcBorders>
            <w:vAlign w:val="center"/>
          </w:tcPr>
          <w:p w:rsidR="00994B6A" w:rsidRDefault="008D5244">
            <w:pPr>
              <w:widowControl/>
              <w:spacing w:line="300" w:lineRule="exact"/>
              <w:jc w:val="center"/>
              <w:rPr>
                <w:rFonts w:ascii="宋体"/>
                <w:kern w:val="0"/>
              </w:rPr>
            </w:pPr>
            <w:r>
              <w:rPr>
                <w:rFonts w:ascii="宋体" w:hAnsi="宋体" w:cs="宋体"/>
                <w:kern w:val="0"/>
              </w:rPr>
              <w:t>5</w:t>
            </w:r>
          </w:p>
        </w:tc>
        <w:tc>
          <w:tcPr>
            <w:tcW w:w="2536" w:type="dxa"/>
            <w:tcBorders>
              <w:top w:val="nil"/>
              <w:left w:val="nil"/>
              <w:bottom w:val="single" w:sz="4" w:space="0" w:color="auto"/>
              <w:right w:val="single" w:sz="4" w:space="0" w:color="auto"/>
            </w:tcBorders>
            <w:vAlign w:val="center"/>
          </w:tcPr>
          <w:p w:rsidR="00994B6A" w:rsidRDefault="008D5244">
            <w:pPr>
              <w:widowControl/>
              <w:spacing w:line="300" w:lineRule="exact"/>
              <w:rPr>
                <w:rFonts w:ascii="宋体"/>
                <w:kern w:val="0"/>
              </w:rPr>
            </w:pPr>
            <w:r>
              <w:rPr>
                <w:rFonts w:ascii="宋体" w:hAnsi="宋体" w:cs="宋体" w:hint="eastAsia"/>
                <w:kern w:val="0"/>
              </w:rPr>
              <w:t>部门（单位）预算编制是否符合财政部门当年度关于预算编制在规范性、完整性、细化程度等方面的原则和要求。</w:t>
            </w:r>
          </w:p>
        </w:tc>
        <w:tc>
          <w:tcPr>
            <w:tcW w:w="5812" w:type="dxa"/>
            <w:tcBorders>
              <w:top w:val="nil"/>
              <w:left w:val="nil"/>
              <w:bottom w:val="single" w:sz="4" w:space="0" w:color="auto"/>
              <w:right w:val="single" w:sz="4" w:space="0" w:color="auto"/>
            </w:tcBorders>
          </w:tcPr>
          <w:p w:rsidR="00994B6A" w:rsidRDefault="008D5244">
            <w:pPr>
              <w:widowControl/>
              <w:spacing w:line="300" w:lineRule="exact"/>
              <w:ind w:firstLineChars="150" w:firstLine="315"/>
              <w:jc w:val="left"/>
              <w:rPr>
                <w:rFonts w:ascii="宋体"/>
                <w:kern w:val="0"/>
              </w:rPr>
            </w:pPr>
            <w:r>
              <w:rPr>
                <w:rFonts w:ascii="宋体" w:hAnsi="宋体" w:cs="宋体"/>
                <w:kern w:val="0"/>
              </w:rPr>
              <w:t>1.</w:t>
            </w:r>
            <w:r>
              <w:rPr>
                <w:rFonts w:ascii="宋体" w:hAnsi="宋体" w:cs="宋体" w:hint="eastAsia"/>
                <w:kern w:val="0"/>
              </w:rPr>
              <w:t>部门（单位）预算编制符合财政部门当年度关于预算编制的各项原则和要求，符合专项资金预算编制、项目库管理、新增项目事前绩效评估等要求（</w:t>
            </w:r>
            <w:r>
              <w:rPr>
                <w:rFonts w:ascii="宋体" w:hAnsi="宋体" w:cs="宋体"/>
                <w:kern w:val="0"/>
              </w:rPr>
              <w:t>5</w:t>
            </w:r>
            <w:r>
              <w:rPr>
                <w:rFonts w:ascii="宋体" w:hAnsi="宋体" w:cs="宋体" w:hint="eastAsia"/>
                <w:kern w:val="0"/>
              </w:rPr>
              <w:t>分）；</w:t>
            </w:r>
          </w:p>
          <w:p w:rsidR="00994B6A" w:rsidRDefault="008D5244">
            <w:pPr>
              <w:widowControl/>
              <w:spacing w:line="300" w:lineRule="exact"/>
              <w:ind w:firstLineChars="150" w:firstLine="315"/>
              <w:jc w:val="left"/>
              <w:rPr>
                <w:rFonts w:ascii="宋体"/>
                <w:kern w:val="0"/>
              </w:rPr>
            </w:pPr>
            <w:r>
              <w:rPr>
                <w:rFonts w:ascii="宋体" w:hAnsi="宋体" w:cs="宋体"/>
                <w:kern w:val="0"/>
              </w:rPr>
              <w:t>2.</w:t>
            </w:r>
            <w:r>
              <w:rPr>
                <w:rFonts w:ascii="宋体" w:hAnsi="宋体" w:cs="宋体" w:hint="eastAsia"/>
                <w:kern w:val="0"/>
              </w:rPr>
              <w:t>发现一项不符合的扣</w:t>
            </w:r>
            <w:r>
              <w:rPr>
                <w:rFonts w:ascii="宋体" w:hAnsi="宋体" w:cs="宋体"/>
                <w:kern w:val="0"/>
              </w:rPr>
              <w:t>1</w:t>
            </w:r>
            <w:r>
              <w:rPr>
                <w:rFonts w:ascii="宋体" w:hAnsi="宋体" w:cs="宋体" w:hint="eastAsia"/>
                <w:kern w:val="0"/>
              </w:rPr>
              <w:t>分，扣完为止。</w:t>
            </w:r>
          </w:p>
          <w:p w:rsidR="00994B6A" w:rsidRDefault="008D5244">
            <w:pPr>
              <w:widowControl/>
              <w:spacing w:line="300" w:lineRule="exact"/>
              <w:ind w:firstLineChars="150" w:firstLine="315"/>
              <w:jc w:val="left"/>
              <w:rPr>
                <w:rFonts w:ascii="宋体"/>
                <w:kern w:val="0"/>
              </w:rPr>
            </w:pPr>
            <w:r>
              <w:rPr>
                <w:rFonts w:ascii="宋体" w:hAnsi="宋体" w:cs="宋体" w:hint="eastAsia"/>
                <w:kern w:val="0"/>
              </w:rPr>
              <w:t>本指标需对照相应年度由财政部门印发的部门预算编制工作方案、通知和有关制度文件，根据实际情况评分。</w:t>
            </w:r>
          </w:p>
        </w:tc>
        <w:tc>
          <w:tcPr>
            <w:tcW w:w="822" w:type="dxa"/>
            <w:tcBorders>
              <w:top w:val="nil"/>
              <w:left w:val="nil"/>
              <w:bottom w:val="single" w:sz="4" w:space="0" w:color="auto"/>
              <w:right w:val="single" w:sz="4" w:space="0" w:color="auto"/>
            </w:tcBorders>
            <w:vAlign w:val="center"/>
          </w:tcPr>
          <w:p w:rsidR="00994B6A" w:rsidRDefault="008D5244">
            <w:pPr>
              <w:widowControl/>
              <w:spacing w:line="300" w:lineRule="exact"/>
              <w:jc w:val="left"/>
              <w:rPr>
                <w:rFonts w:ascii="宋体" w:hAnsi="宋体" w:cs="宋体"/>
                <w:kern w:val="0"/>
              </w:rPr>
            </w:pPr>
            <w:r>
              <w:rPr>
                <w:rFonts w:ascii="宋体" w:hAnsi="宋体" w:cs="宋体" w:hint="eastAsia"/>
                <w:kern w:val="0"/>
              </w:rPr>
              <w:t>5</w:t>
            </w:r>
          </w:p>
        </w:tc>
        <w:tc>
          <w:tcPr>
            <w:tcW w:w="2297" w:type="dxa"/>
            <w:tcBorders>
              <w:top w:val="nil"/>
              <w:left w:val="nil"/>
              <w:bottom w:val="single" w:sz="4" w:space="0" w:color="auto"/>
              <w:right w:val="single" w:sz="4" w:space="0" w:color="auto"/>
            </w:tcBorders>
          </w:tcPr>
          <w:p w:rsidR="00994B6A" w:rsidRDefault="00994B6A">
            <w:pPr>
              <w:widowControl/>
              <w:spacing w:line="300" w:lineRule="exact"/>
              <w:ind w:firstLineChars="150" w:firstLine="315"/>
              <w:jc w:val="left"/>
              <w:rPr>
                <w:rFonts w:ascii="宋体" w:hAnsi="宋体" w:cs="宋体"/>
                <w:kern w:val="0"/>
              </w:rPr>
            </w:pPr>
          </w:p>
        </w:tc>
      </w:tr>
      <w:tr w:rsidR="00994B6A">
        <w:trPr>
          <w:trHeight w:val="1621"/>
        </w:trPr>
        <w:tc>
          <w:tcPr>
            <w:tcW w:w="57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val="restart"/>
            <w:tcBorders>
              <w:top w:val="nil"/>
              <w:left w:val="single" w:sz="4" w:space="0" w:color="auto"/>
              <w:bottom w:val="single" w:sz="4" w:space="0" w:color="auto"/>
              <w:right w:val="single" w:sz="4" w:space="0" w:color="auto"/>
            </w:tcBorders>
            <w:vAlign w:val="center"/>
          </w:tcPr>
          <w:p w:rsidR="00994B6A" w:rsidRDefault="008D5244">
            <w:pPr>
              <w:widowControl/>
              <w:spacing w:line="320" w:lineRule="exact"/>
              <w:jc w:val="left"/>
              <w:rPr>
                <w:rFonts w:ascii="宋体"/>
                <w:kern w:val="0"/>
              </w:rPr>
            </w:pPr>
            <w:r>
              <w:rPr>
                <w:rFonts w:ascii="宋体" w:hAnsi="宋体" w:cs="宋体" w:hint="eastAsia"/>
                <w:kern w:val="0"/>
              </w:rPr>
              <w:t>目标设置</w:t>
            </w:r>
          </w:p>
        </w:tc>
        <w:tc>
          <w:tcPr>
            <w:tcW w:w="567" w:type="dxa"/>
            <w:vMerge w:val="restart"/>
            <w:tcBorders>
              <w:top w:val="nil"/>
              <w:left w:val="single" w:sz="4" w:space="0" w:color="auto"/>
              <w:bottom w:val="single" w:sz="4" w:space="0" w:color="auto"/>
              <w:right w:val="single" w:sz="4" w:space="0" w:color="auto"/>
            </w:tcBorders>
            <w:vAlign w:val="center"/>
          </w:tcPr>
          <w:p w:rsidR="00994B6A" w:rsidRDefault="008D5244">
            <w:pPr>
              <w:widowControl/>
              <w:spacing w:line="320" w:lineRule="exact"/>
              <w:jc w:val="center"/>
              <w:rPr>
                <w:rFonts w:ascii="宋体"/>
                <w:kern w:val="0"/>
              </w:rPr>
            </w:pPr>
            <w:r>
              <w:rPr>
                <w:rFonts w:ascii="宋体" w:hAnsi="宋体" w:cs="宋体"/>
                <w:kern w:val="0"/>
              </w:rPr>
              <w:t>15</w:t>
            </w:r>
          </w:p>
        </w:tc>
        <w:tc>
          <w:tcPr>
            <w:tcW w:w="851" w:type="dxa"/>
            <w:tcBorders>
              <w:top w:val="nil"/>
              <w:left w:val="nil"/>
              <w:bottom w:val="single" w:sz="4" w:space="0" w:color="auto"/>
              <w:right w:val="single" w:sz="4" w:space="0" w:color="auto"/>
            </w:tcBorders>
            <w:vAlign w:val="center"/>
          </w:tcPr>
          <w:p w:rsidR="00994B6A" w:rsidRDefault="008D5244">
            <w:pPr>
              <w:widowControl/>
              <w:spacing w:line="320" w:lineRule="exact"/>
              <w:jc w:val="left"/>
              <w:rPr>
                <w:rFonts w:ascii="宋体"/>
                <w:kern w:val="0"/>
              </w:rPr>
            </w:pPr>
            <w:r>
              <w:rPr>
                <w:rFonts w:ascii="宋体" w:hAnsi="宋体" w:cs="宋体" w:hint="eastAsia"/>
                <w:kern w:val="0"/>
              </w:rPr>
              <w:t>绩效目标完整性</w:t>
            </w:r>
          </w:p>
        </w:tc>
        <w:tc>
          <w:tcPr>
            <w:tcW w:w="567" w:type="dxa"/>
            <w:tcBorders>
              <w:top w:val="nil"/>
              <w:left w:val="nil"/>
              <w:bottom w:val="single" w:sz="4" w:space="0" w:color="auto"/>
              <w:right w:val="single" w:sz="4" w:space="0" w:color="auto"/>
            </w:tcBorders>
            <w:vAlign w:val="center"/>
          </w:tcPr>
          <w:p w:rsidR="00994B6A" w:rsidRDefault="008D5244">
            <w:pPr>
              <w:widowControl/>
              <w:spacing w:line="320" w:lineRule="exact"/>
              <w:jc w:val="center"/>
              <w:rPr>
                <w:rFonts w:ascii="宋体"/>
                <w:kern w:val="0"/>
              </w:rPr>
            </w:pPr>
            <w:r>
              <w:rPr>
                <w:rFonts w:ascii="宋体" w:hAnsi="宋体" w:cs="宋体"/>
                <w:kern w:val="0"/>
              </w:rPr>
              <w:t>8</w:t>
            </w:r>
          </w:p>
        </w:tc>
        <w:tc>
          <w:tcPr>
            <w:tcW w:w="2536" w:type="dxa"/>
            <w:tcBorders>
              <w:top w:val="nil"/>
              <w:left w:val="nil"/>
              <w:bottom w:val="single" w:sz="4" w:space="0" w:color="auto"/>
              <w:right w:val="single" w:sz="4" w:space="0" w:color="auto"/>
            </w:tcBorders>
            <w:vAlign w:val="center"/>
          </w:tcPr>
          <w:p w:rsidR="00994B6A" w:rsidRDefault="008D5244">
            <w:pPr>
              <w:widowControl/>
              <w:spacing w:line="320" w:lineRule="exact"/>
              <w:rPr>
                <w:rFonts w:ascii="宋体"/>
                <w:kern w:val="0"/>
              </w:rPr>
            </w:pPr>
            <w:r>
              <w:rPr>
                <w:rFonts w:ascii="宋体" w:hAnsi="宋体" w:cs="宋体" w:hint="eastAsia"/>
                <w:kern w:val="0"/>
              </w:rPr>
              <w:t>部门（单位）是否按要求编报项目绩效目标，是否依据充分、内容完整、覆盖全面、符合实际。</w:t>
            </w:r>
          </w:p>
        </w:tc>
        <w:tc>
          <w:tcPr>
            <w:tcW w:w="5812" w:type="dxa"/>
            <w:tcBorders>
              <w:top w:val="nil"/>
              <w:left w:val="nil"/>
              <w:bottom w:val="single" w:sz="4" w:space="0" w:color="auto"/>
              <w:right w:val="single" w:sz="4" w:space="0" w:color="auto"/>
            </w:tcBorders>
            <w:vAlign w:val="center"/>
          </w:tcPr>
          <w:p w:rsidR="00994B6A" w:rsidRDefault="008D5244">
            <w:pPr>
              <w:widowControl/>
              <w:spacing w:line="320" w:lineRule="exact"/>
              <w:rPr>
                <w:rFonts w:ascii="宋体"/>
                <w:kern w:val="0"/>
              </w:rPr>
            </w:pPr>
            <w:r>
              <w:rPr>
                <w:rFonts w:ascii="宋体" w:hAnsi="宋体" w:cs="宋体"/>
                <w:kern w:val="0"/>
              </w:rPr>
              <w:t xml:space="preserve">   1.</w:t>
            </w:r>
            <w:r>
              <w:rPr>
                <w:rFonts w:ascii="宋体" w:hAnsi="宋体" w:cs="宋体" w:hint="eastAsia"/>
                <w:kern w:val="0"/>
              </w:rPr>
              <w:t>部门（单位）按要求编报部门整体和项目的绩效目标，实现绩效目标全覆盖（</w:t>
            </w:r>
            <w:r>
              <w:rPr>
                <w:rFonts w:ascii="宋体" w:hAnsi="宋体" w:cs="宋体"/>
                <w:kern w:val="0"/>
              </w:rPr>
              <w:t>8</w:t>
            </w:r>
            <w:r>
              <w:rPr>
                <w:rFonts w:ascii="宋体" w:hAnsi="宋体" w:cs="宋体" w:hint="eastAsia"/>
                <w:kern w:val="0"/>
              </w:rPr>
              <w:t>分）；</w:t>
            </w:r>
          </w:p>
          <w:p w:rsidR="00994B6A" w:rsidRDefault="008D5244">
            <w:pPr>
              <w:widowControl/>
              <w:spacing w:line="320" w:lineRule="exact"/>
              <w:ind w:firstLineChars="150" w:firstLine="315"/>
              <w:rPr>
                <w:rFonts w:ascii="宋体"/>
                <w:kern w:val="0"/>
              </w:rPr>
            </w:pPr>
            <w:r>
              <w:rPr>
                <w:rFonts w:ascii="宋体" w:hAnsi="宋体" w:cs="宋体"/>
                <w:kern w:val="0"/>
              </w:rPr>
              <w:t>2.</w:t>
            </w:r>
            <w:r>
              <w:rPr>
                <w:rFonts w:ascii="宋体" w:hAnsi="宋体" w:cs="宋体" w:hint="eastAsia"/>
                <w:kern w:val="0"/>
              </w:rPr>
              <w:t>没按要求编报绩效目标或绩效目标不符合要求的，一项扣</w:t>
            </w:r>
            <w:r>
              <w:rPr>
                <w:rFonts w:ascii="宋体" w:hAnsi="宋体" w:cs="宋体"/>
                <w:kern w:val="0"/>
              </w:rPr>
              <w:t>1</w:t>
            </w:r>
            <w:r>
              <w:rPr>
                <w:rFonts w:ascii="宋体" w:hAnsi="宋体" w:cs="宋体" w:hint="eastAsia"/>
                <w:kern w:val="0"/>
              </w:rPr>
              <w:t>分，扣完为止。</w:t>
            </w:r>
          </w:p>
        </w:tc>
        <w:tc>
          <w:tcPr>
            <w:tcW w:w="822" w:type="dxa"/>
            <w:tcBorders>
              <w:top w:val="nil"/>
              <w:left w:val="nil"/>
              <w:bottom w:val="single" w:sz="4" w:space="0" w:color="auto"/>
              <w:right w:val="single" w:sz="4" w:space="0" w:color="auto"/>
            </w:tcBorders>
            <w:vAlign w:val="center"/>
          </w:tcPr>
          <w:p w:rsidR="00994B6A" w:rsidRDefault="008D5244">
            <w:pPr>
              <w:widowControl/>
              <w:spacing w:line="320" w:lineRule="exact"/>
              <w:jc w:val="left"/>
              <w:rPr>
                <w:rFonts w:ascii="宋体" w:hAnsi="宋体" w:cs="宋体"/>
                <w:kern w:val="0"/>
              </w:rPr>
            </w:pPr>
            <w:r>
              <w:rPr>
                <w:rFonts w:ascii="宋体" w:hAnsi="宋体" w:cs="宋体" w:hint="eastAsia"/>
                <w:kern w:val="0"/>
              </w:rPr>
              <w:t>8</w:t>
            </w:r>
          </w:p>
        </w:tc>
        <w:tc>
          <w:tcPr>
            <w:tcW w:w="2297" w:type="dxa"/>
            <w:tcBorders>
              <w:top w:val="nil"/>
              <w:left w:val="nil"/>
              <w:bottom w:val="single" w:sz="4" w:space="0" w:color="auto"/>
              <w:right w:val="single" w:sz="4" w:space="0" w:color="auto"/>
            </w:tcBorders>
          </w:tcPr>
          <w:p w:rsidR="00994B6A" w:rsidRDefault="00994B6A">
            <w:pPr>
              <w:widowControl/>
              <w:spacing w:line="320" w:lineRule="exact"/>
              <w:rPr>
                <w:rFonts w:ascii="宋体" w:hAnsi="宋体" w:cs="宋体"/>
                <w:kern w:val="0"/>
              </w:rPr>
            </w:pPr>
          </w:p>
        </w:tc>
      </w:tr>
      <w:tr w:rsidR="00994B6A">
        <w:trPr>
          <w:trHeight w:val="1419"/>
        </w:trPr>
        <w:tc>
          <w:tcPr>
            <w:tcW w:w="57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center"/>
              <w:rPr>
                <w:rFonts w:ascii="宋体"/>
                <w:kern w:val="0"/>
              </w:rPr>
            </w:pPr>
          </w:p>
        </w:tc>
        <w:tc>
          <w:tcPr>
            <w:tcW w:w="851" w:type="dxa"/>
            <w:tcBorders>
              <w:top w:val="nil"/>
              <w:left w:val="nil"/>
              <w:bottom w:val="single" w:sz="4" w:space="0" w:color="auto"/>
              <w:right w:val="single" w:sz="4" w:space="0" w:color="auto"/>
            </w:tcBorders>
            <w:vAlign w:val="center"/>
          </w:tcPr>
          <w:p w:rsidR="00994B6A" w:rsidRDefault="008D5244">
            <w:pPr>
              <w:widowControl/>
              <w:spacing w:line="320" w:lineRule="exact"/>
              <w:jc w:val="left"/>
              <w:rPr>
                <w:rFonts w:ascii="宋体"/>
                <w:kern w:val="0"/>
              </w:rPr>
            </w:pPr>
            <w:r>
              <w:rPr>
                <w:rFonts w:ascii="宋体" w:hAnsi="宋体" w:cs="宋体" w:hint="eastAsia"/>
                <w:kern w:val="0"/>
              </w:rPr>
              <w:t>绩效指标明确性</w:t>
            </w:r>
          </w:p>
        </w:tc>
        <w:tc>
          <w:tcPr>
            <w:tcW w:w="567" w:type="dxa"/>
            <w:tcBorders>
              <w:top w:val="nil"/>
              <w:left w:val="nil"/>
              <w:bottom w:val="single" w:sz="4" w:space="0" w:color="auto"/>
              <w:right w:val="single" w:sz="4" w:space="0" w:color="auto"/>
            </w:tcBorders>
            <w:vAlign w:val="center"/>
          </w:tcPr>
          <w:p w:rsidR="00994B6A" w:rsidRDefault="008D5244">
            <w:pPr>
              <w:widowControl/>
              <w:spacing w:line="320" w:lineRule="exact"/>
              <w:jc w:val="center"/>
              <w:rPr>
                <w:rFonts w:ascii="宋体"/>
                <w:kern w:val="0"/>
              </w:rPr>
            </w:pPr>
            <w:r>
              <w:rPr>
                <w:rFonts w:ascii="宋体" w:hAnsi="宋体" w:cs="宋体"/>
                <w:kern w:val="0"/>
              </w:rPr>
              <w:t>7</w:t>
            </w:r>
          </w:p>
        </w:tc>
        <w:tc>
          <w:tcPr>
            <w:tcW w:w="2536" w:type="dxa"/>
            <w:tcBorders>
              <w:top w:val="nil"/>
              <w:left w:val="nil"/>
              <w:bottom w:val="single" w:sz="4" w:space="0" w:color="auto"/>
              <w:right w:val="single" w:sz="4" w:space="0" w:color="auto"/>
            </w:tcBorders>
            <w:vAlign w:val="center"/>
          </w:tcPr>
          <w:p w:rsidR="00994B6A" w:rsidRDefault="008D5244">
            <w:pPr>
              <w:widowControl/>
              <w:spacing w:line="320" w:lineRule="exact"/>
              <w:rPr>
                <w:rFonts w:ascii="宋体"/>
                <w:kern w:val="0"/>
              </w:rPr>
            </w:pPr>
            <w:r>
              <w:rPr>
                <w:rFonts w:ascii="宋体" w:hAnsi="宋体" w:cs="宋体" w:hint="eastAsia"/>
                <w:kern w:val="0"/>
              </w:rPr>
              <w:t>部门（单位）设定的绩效指标是否清晰、细化、可量化，用以反映和考核部门（单位）整体绩效目标的明细化情况。</w:t>
            </w:r>
          </w:p>
        </w:tc>
        <w:tc>
          <w:tcPr>
            <w:tcW w:w="5812" w:type="dxa"/>
            <w:tcBorders>
              <w:top w:val="nil"/>
              <w:left w:val="nil"/>
              <w:bottom w:val="single" w:sz="4" w:space="0" w:color="auto"/>
              <w:right w:val="single" w:sz="4" w:space="0" w:color="auto"/>
            </w:tcBorders>
            <w:vAlign w:val="center"/>
          </w:tcPr>
          <w:p w:rsidR="00994B6A" w:rsidRDefault="008D5244">
            <w:pPr>
              <w:widowControl/>
              <w:spacing w:line="320" w:lineRule="exact"/>
              <w:ind w:firstLineChars="200" w:firstLine="420"/>
              <w:rPr>
                <w:rFonts w:ascii="宋体"/>
                <w:kern w:val="0"/>
              </w:rPr>
            </w:pPr>
            <w:r>
              <w:rPr>
                <w:rFonts w:ascii="宋体" w:hAnsi="宋体" w:cs="宋体"/>
                <w:kern w:val="0"/>
              </w:rPr>
              <w:t>1.</w:t>
            </w:r>
            <w:r>
              <w:rPr>
                <w:rFonts w:ascii="宋体" w:hAnsi="宋体" w:cs="宋体" w:hint="eastAsia"/>
                <w:kern w:val="0"/>
              </w:rPr>
              <w:t>绩效指标将部门整体绩效目标细化分解为具体工作任务，与部门年度任务数或计划数相对应（</w:t>
            </w:r>
            <w:r>
              <w:rPr>
                <w:rFonts w:ascii="宋体" w:hAnsi="宋体" w:cs="宋体"/>
                <w:kern w:val="0"/>
              </w:rPr>
              <w:t>2</w:t>
            </w:r>
            <w:r>
              <w:rPr>
                <w:rFonts w:ascii="宋体" w:hAnsi="宋体" w:cs="宋体" w:hint="eastAsia"/>
                <w:kern w:val="0"/>
              </w:rPr>
              <w:t>分）；</w:t>
            </w:r>
          </w:p>
          <w:p w:rsidR="00994B6A" w:rsidRDefault="008D5244">
            <w:pPr>
              <w:widowControl/>
              <w:spacing w:line="320" w:lineRule="exact"/>
              <w:ind w:firstLineChars="200" w:firstLine="420"/>
              <w:rPr>
                <w:rFonts w:ascii="宋体"/>
                <w:kern w:val="0"/>
              </w:rPr>
            </w:pPr>
            <w:r>
              <w:rPr>
                <w:rFonts w:ascii="宋体" w:hAnsi="宋体" w:cs="宋体"/>
                <w:kern w:val="0"/>
              </w:rPr>
              <w:t>2.</w:t>
            </w:r>
            <w:r>
              <w:rPr>
                <w:rFonts w:ascii="宋体" w:hAnsi="宋体" w:cs="宋体" w:hint="eastAsia"/>
                <w:kern w:val="0"/>
              </w:rPr>
              <w:t>绩效指标中包含能够明确体现部门（单位）履职效果的社会、经济、生态效益指标（</w:t>
            </w:r>
            <w:r>
              <w:rPr>
                <w:rFonts w:ascii="宋体" w:hAnsi="宋体" w:cs="宋体"/>
                <w:kern w:val="0"/>
              </w:rPr>
              <w:t>2</w:t>
            </w:r>
            <w:r>
              <w:rPr>
                <w:rFonts w:ascii="宋体" w:hAnsi="宋体" w:cs="宋体" w:hint="eastAsia"/>
                <w:kern w:val="0"/>
              </w:rPr>
              <w:t>分）；</w:t>
            </w:r>
            <w:r>
              <w:rPr>
                <w:rFonts w:ascii="宋体"/>
                <w:kern w:val="0"/>
              </w:rPr>
              <w:br/>
            </w:r>
            <w:r>
              <w:rPr>
                <w:rFonts w:ascii="宋体" w:hAnsi="宋体" w:cs="宋体"/>
                <w:kern w:val="0"/>
              </w:rPr>
              <w:t xml:space="preserve">    3.</w:t>
            </w:r>
            <w:r>
              <w:rPr>
                <w:rFonts w:ascii="宋体" w:hAnsi="宋体" w:cs="宋体" w:hint="eastAsia"/>
                <w:kern w:val="0"/>
              </w:rPr>
              <w:t>绩效指标具有清晰、可衡量的指标值（</w:t>
            </w:r>
            <w:r>
              <w:rPr>
                <w:rFonts w:ascii="宋体" w:hAnsi="宋体" w:cs="宋体"/>
                <w:kern w:val="0"/>
              </w:rPr>
              <w:t>1</w:t>
            </w:r>
            <w:r>
              <w:rPr>
                <w:rFonts w:ascii="宋体" w:hAnsi="宋体" w:cs="宋体" w:hint="eastAsia"/>
                <w:kern w:val="0"/>
              </w:rPr>
              <w:t>分）；</w:t>
            </w:r>
            <w:r>
              <w:rPr>
                <w:rFonts w:ascii="宋体"/>
                <w:kern w:val="0"/>
              </w:rPr>
              <w:br/>
            </w:r>
            <w:r>
              <w:rPr>
                <w:rFonts w:ascii="宋体" w:hAnsi="宋体" w:cs="宋体"/>
                <w:kern w:val="0"/>
              </w:rPr>
              <w:t xml:space="preserve">    4</w:t>
            </w:r>
            <w:r>
              <w:rPr>
                <w:rFonts w:ascii="宋体" w:cs="宋体"/>
                <w:kern w:val="0"/>
              </w:rPr>
              <w:t>.</w:t>
            </w:r>
            <w:r>
              <w:rPr>
                <w:rFonts w:ascii="宋体" w:hAnsi="宋体" w:cs="宋体" w:hint="eastAsia"/>
                <w:kern w:val="0"/>
              </w:rPr>
              <w:t>绩效指标包含可量化的指标（</w:t>
            </w:r>
            <w:r>
              <w:rPr>
                <w:rFonts w:ascii="宋体" w:hAnsi="宋体" w:cs="宋体"/>
                <w:kern w:val="0"/>
              </w:rPr>
              <w:t>1</w:t>
            </w:r>
            <w:r>
              <w:rPr>
                <w:rFonts w:ascii="宋体" w:hAnsi="宋体" w:cs="宋体" w:hint="eastAsia"/>
                <w:kern w:val="0"/>
              </w:rPr>
              <w:t>分）；</w:t>
            </w:r>
          </w:p>
          <w:p w:rsidR="00994B6A" w:rsidRDefault="008D5244">
            <w:pPr>
              <w:widowControl/>
              <w:spacing w:line="320" w:lineRule="exact"/>
              <w:rPr>
                <w:rFonts w:ascii="宋体"/>
                <w:kern w:val="0"/>
              </w:rPr>
            </w:pPr>
            <w:r>
              <w:rPr>
                <w:rFonts w:ascii="宋体" w:hAnsi="宋体" w:cs="宋体"/>
                <w:kern w:val="0"/>
              </w:rPr>
              <w:t xml:space="preserve">    5</w:t>
            </w:r>
            <w:r>
              <w:rPr>
                <w:rFonts w:ascii="宋体" w:cs="宋体"/>
                <w:kern w:val="0"/>
              </w:rPr>
              <w:t>.</w:t>
            </w:r>
            <w:r>
              <w:rPr>
                <w:rFonts w:ascii="宋体" w:hAnsi="宋体" w:cs="宋体" w:hint="eastAsia"/>
                <w:kern w:val="0"/>
              </w:rPr>
              <w:t>绩效目标的目标值测算能提供相关依据或符合客观实际情况（</w:t>
            </w:r>
            <w:r>
              <w:rPr>
                <w:rFonts w:ascii="宋体" w:hAnsi="宋体" w:cs="宋体"/>
                <w:kern w:val="0"/>
              </w:rPr>
              <w:t>1</w:t>
            </w:r>
            <w:r>
              <w:rPr>
                <w:rFonts w:ascii="宋体" w:hAnsi="宋体" w:cs="宋体" w:hint="eastAsia"/>
                <w:kern w:val="0"/>
              </w:rPr>
              <w:t>分）。</w:t>
            </w:r>
          </w:p>
        </w:tc>
        <w:tc>
          <w:tcPr>
            <w:tcW w:w="822" w:type="dxa"/>
            <w:tcBorders>
              <w:top w:val="nil"/>
              <w:left w:val="nil"/>
              <w:bottom w:val="single" w:sz="4" w:space="0" w:color="auto"/>
              <w:right w:val="single" w:sz="4" w:space="0" w:color="auto"/>
            </w:tcBorders>
            <w:vAlign w:val="center"/>
          </w:tcPr>
          <w:p w:rsidR="00994B6A" w:rsidRDefault="008D5244">
            <w:pPr>
              <w:widowControl/>
              <w:spacing w:line="320" w:lineRule="exact"/>
              <w:jc w:val="left"/>
              <w:rPr>
                <w:rFonts w:ascii="宋体" w:hAnsi="宋体" w:cs="宋体"/>
                <w:kern w:val="0"/>
              </w:rPr>
            </w:pPr>
            <w:r>
              <w:rPr>
                <w:rFonts w:ascii="宋体" w:hAnsi="宋体" w:cs="宋体" w:hint="eastAsia"/>
                <w:kern w:val="0"/>
              </w:rPr>
              <w:t>7</w:t>
            </w:r>
          </w:p>
        </w:tc>
        <w:tc>
          <w:tcPr>
            <w:tcW w:w="2297" w:type="dxa"/>
            <w:tcBorders>
              <w:top w:val="nil"/>
              <w:left w:val="nil"/>
              <w:bottom w:val="single" w:sz="4" w:space="0" w:color="auto"/>
              <w:right w:val="single" w:sz="4" w:space="0" w:color="auto"/>
            </w:tcBorders>
          </w:tcPr>
          <w:p w:rsidR="00994B6A" w:rsidRDefault="00994B6A">
            <w:pPr>
              <w:widowControl/>
              <w:spacing w:line="320" w:lineRule="exact"/>
              <w:ind w:firstLineChars="200" w:firstLine="420"/>
              <w:rPr>
                <w:rFonts w:ascii="宋体" w:hAnsi="宋体" w:cs="宋体"/>
                <w:kern w:val="0"/>
              </w:rPr>
            </w:pPr>
          </w:p>
        </w:tc>
      </w:tr>
      <w:tr w:rsidR="00994B6A">
        <w:trPr>
          <w:trHeight w:val="1359"/>
        </w:trPr>
        <w:tc>
          <w:tcPr>
            <w:tcW w:w="577" w:type="dxa"/>
            <w:vMerge w:val="restart"/>
            <w:tcBorders>
              <w:top w:val="nil"/>
              <w:left w:val="single" w:sz="4" w:space="0" w:color="auto"/>
              <w:bottom w:val="single" w:sz="4" w:space="0" w:color="auto"/>
              <w:right w:val="single" w:sz="4" w:space="0" w:color="auto"/>
            </w:tcBorders>
            <w:vAlign w:val="center"/>
          </w:tcPr>
          <w:p w:rsidR="00994B6A" w:rsidRDefault="008D5244">
            <w:pPr>
              <w:widowControl/>
              <w:spacing w:line="320" w:lineRule="exact"/>
              <w:jc w:val="left"/>
              <w:rPr>
                <w:rFonts w:ascii="宋体"/>
                <w:kern w:val="0"/>
              </w:rPr>
            </w:pPr>
            <w:r>
              <w:rPr>
                <w:rFonts w:ascii="宋体" w:hAnsi="宋体" w:cs="宋体" w:hint="eastAsia"/>
                <w:kern w:val="0"/>
              </w:rPr>
              <w:t>部门管理</w:t>
            </w:r>
          </w:p>
        </w:tc>
        <w:tc>
          <w:tcPr>
            <w:tcW w:w="567" w:type="dxa"/>
            <w:vMerge w:val="restart"/>
            <w:tcBorders>
              <w:top w:val="nil"/>
              <w:left w:val="single" w:sz="4" w:space="0" w:color="auto"/>
              <w:bottom w:val="single" w:sz="4" w:space="0" w:color="auto"/>
              <w:right w:val="single" w:sz="4" w:space="0" w:color="auto"/>
            </w:tcBorders>
            <w:vAlign w:val="center"/>
          </w:tcPr>
          <w:p w:rsidR="00994B6A" w:rsidRDefault="008D5244">
            <w:pPr>
              <w:widowControl/>
              <w:spacing w:line="320" w:lineRule="exact"/>
              <w:jc w:val="left"/>
              <w:rPr>
                <w:rFonts w:ascii="宋体"/>
                <w:kern w:val="0"/>
              </w:rPr>
            </w:pPr>
            <w:r>
              <w:rPr>
                <w:rFonts w:ascii="宋体" w:hAnsi="宋体" w:cs="宋体"/>
                <w:kern w:val="0"/>
              </w:rPr>
              <w:t>20</w:t>
            </w:r>
          </w:p>
        </w:tc>
        <w:tc>
          <w:tcPr>
            <w:tcW w:w="567" w:type="dxa"/>
            <w:vMerge w:val="restart"/>
            <w:tcBorders>
              <w:top w:val="nil"/>
              <w:left w:val="single" w:sz="4" w:space="0" w:color="auto"/>
              <w:bottom w:val="single" w:sz="4" w:space="0" w:color="auto"/>
              <w:right w:val="single" w:sz="4" w:space="0" w:color="auto"/>
            </w:tcBorders>
            <w:vAlign w:val="center"/>
          </w:tcPr>
          <w:p w:rsidR="00994B6A" w:rsidRDefault="008D5244">
            <w:pPr>
              <w:widowControl/>
              <w:spacing w:line="320" w:lineRule="exact"/>
              <w:jc w:val="left"/>
              <w:rPr>
                <w:rFonts w:ascii="宋体"/>
                <w:kern w:val="0"/>
              </w:rPr>
            </w:pPr>
            <w:r>
              <w:rPr>
                <w:rFonts w:ascii="宋体" w:hAnsi="宋体" w:cs="宋体" w:hint="eastAsia"/>
                <w:kern w:val="0"/>
              </w:rPr>
              <w:t>资金管理</w:t>
            </w:r>
          </w:p>
        </w:tc>
        <w:tc>
          <w:tcPr>
            <w:tcW w:w="567" w:type="dxa"/>
            <w:vMerge w:val="restart"/>
            <w:tcBorders>
              <w:top w:val="nil"/>
              <w:left w:val="single" w:sz="4" w:space="0" w:color="auto"/>
              <w:bottom w:val="single" w:sz="4" w:space="0" w:color="auto"/>
              <w:right w:val="single" w:sz="4" w:space="0" w:color="auto"/>
            </w:tcBorders>
            <w:vAlign w:val="center"/>
          </w:tcPr>
          <w:p w:rsidR="00994B6A" w:rsidRDefault="008D5244">
            <w:pPr>
              <w:widowControl/>
              <w:spacing w:line="320" w:lineRule="exact"/>
              <w:jc w:val="center"/>
              <w:rPr>
                <w:rFonts w:ascii="宋体"/>
                <w:kern w:val="0"/>
              </w:rPr>
            </w:pPr>
            <w:r>
              <w:rPr>
                <w:rFonts w:ascii="宋体" w:hAnsi="宋体" w:cs="宋体"/>
                <w:kern w:val="0"/>
              </w:rPr>
              <w:t>8</w:t>
            </w:r>
          </w:p>
        </w:tc>
        <w:tc>
          <w:tcPr>
            <w:tcW w:w="851" w:type="dxa"/>
            <w:tcBorders>
              <w:top w:val="single" w:sz="4" w:space="0" w:color="auto"/>
              <w:left w:val="nil"/>
              <w:bottom w:val="single" w:sz="4" w:space="0" w:color="auto"/>
              <w:right w:val="single" w:sz="4" w:space="0" w:color="auto"/>
            </w:tcBorders>
            <w:vAlign w:val="center"/>
          </w:tcPr>
          <w:p w:rsidR="00994B6A" w:rsidRDefault="008D5244">
            <w:pPr>
              <w:widowControl/>
              <w:spacing w:line="320" w:lineRule="exact"/>
              <w:jc w:val="left"/>
              <w:rPr>
                <w:rFonts w:ascii="宋体"/>
                <w:kern w:val="0"/>
              </w:rPr>
            </w:pPr>
            <w:r>
              <w:rPr>
                <w:rFonts w:ascii="宋体" w:hAnsi="宋体" w:cs="宋体" w:hint="eastAsia"/>
                <w:kern w:val="0"/>
              </w:rPr>
              <w:t>政府采购执行情况</w:t>
            </w:r>
          </w:p>
        </w:tc>
        <w:tc>
          <w:tcPr>
            <w:tcW w:w="567" w:type="dxa"/>
            <w:tcBorders>
              <w:top w:val="single" w:sz="4" w:space="0" w:color="auto"/>
              <w:left w:val="nil"/>
              <w:bottom w:val="single" w:sz="4" w:space="0" w:color="auto"/>
              <w:right w:val="single" w:sz="4" w:space="0" w:color="auto"/>
            </w:tcBorders>
            <w:vAlign w:val="center"/>
          </w:tcPr>
          <w:p w:rsidR="00994B6A" w:rsidRDefault="008D5244">
            <w:pPr>
              <w:widowControl/>
              <w:spacing w:line="320" w:lineRule="exact"/>
              <w:jc w:val="center"/>
              <w:rPr>
                <w:rFonts w:ascii="宋体"/>
                <w:kern w:val="0"/>
              </w:rPr>
            </w:pPr>
            <w:r>
              <w:rPr>
                <w:rFonts w:ascii="宋体" w:hAnsi="宋体" w:cs="宋体"/>
                <w:kern w:val="0"/>
              </w:rPr>
              <w:t>2</w:t>
            </w:r>
          </w:p>
        </w:tc>
        <w:tc>
          <w:tcPr>
            <w:tcW w:w="2536" w:type="dxa"/>
            <w:tcBorders>
              <w:top w:val="single" w:sz="4" w:space="0" w:color="auto"/>
              <w:left w:val="nil"/>
              <w:bottom w:val="single" w:sz="4" w:space="0" w:color="auto"/>
              <w:right w:val="single" w:sz="4" w:space="0" w:color="auto"/>
            </w:tcBorders>
            <w:vAlign w:val="center"/>
          </w:tcPr>
          <w:p w:rsidR="00994B6A" w:rsidRDefault="008D5244">
            <w:pPr>
              <w:widowControl/>
              <w:spacing w:line="320" w:lineRule="exact"/>
              <w:rPr>
                <w:rFonts w:ascii="宋体"/>
                <w:kern w:val="0"/>
              </w:rPr>
            </w:pPr>
            <w:r>
              <w:rPr>
                <w:rFonts w:ascii="宋体" w:hAnsi="宋体" w:cs="宋体" w:hint="eastAsia"/>
                <w:kern w:val="0"/>
              </w:rPr>
              <w:t>部门（单位）本年度实际政府采购金额与年度政府采购预算的比率，用以反映和考核部门（单位）政府采购预算执行情况；政府采购政策功能的执行和落实情况。</w:t>
            </w:r>
          </w:p>
        </w:tc>
        <w:tc>
          <w:tcPr>
            <w:tcW w:w="5812" w:type="dxa"/>
            <w:tcBorders>
              <w:top w:val="single" w:sz="4" w:space="0" w:color="auto"/>
              <w:left w:val="nil"/>
              <w:bottom w:val="single" w:sz="4" w:space="0" w:color="auto"/>
              <w:right w:val="single" w:sz="4" w:space="0" w:color="auto"/>
            </w:tcBorders>
            <w:vAlign w:val="center"/>
          </w:tcPr>
          <w:p w:rsidR="00994B6A" w:rsidRDefault="008D5244">
            <w:pPr>
              <w:widowControl/>
              <w:spacing w:line="320" w:lineRule="exact"/>
              <w:ind w:firstLine="405"/>
              <w:rPr>
                <w:rFonts w:ascii="宋体"/>
                <w:kern w:val="0"/>
              </w:rPr>
            </w:pPr>
            <w:r>
              <w:rPr>
                <w:rFonts w:ascii="宋体" w:hAnsi="宋体" w:cs="宋体"/>
                <w:kern w:val="0"/>
              </w:rPr>
              <w:t>1.</w:t>
            </w:r>
            <w:r>
              <w:rPr>
                <w:rFonts w:ascii="宋体" w:hAnsi="宋体" w:cs="宋体" w:hint="eastAsia"/>
                <w:kern w:val="0"/>
              </w:rPr>
              <w:t>政府采购执行率得分</w:t>
            </w:r>
            <w:r>
              <w:rPr>
                <w:rFonts w:ascii="宋体" w:hAnsi="宋体" w:cs="宋体"/>
                <w:kern w:val="0"/>
              </w:rPr>
              <w:t>=</w:t>
            </w:r>
            <w:r>
              <w:rPr>
                <w:rFonts w:ascii="宋体" w:hAnsi="宋体" w:cs="宋体" w:hint="eastAsia"/>
                <w:kern w:val="0"/>
              </w:rPr>
              <w:t>政府采购执行率×</w:t>
            </w:r>
            <w:r>
              <w:rPr>
                <w:rFonts w:ascii="宋体" w:hAnsi="宋体" w:cs="宋体"/>
                <w:kern w:val="0"/>
              </w:rPr>
              <w:t>1</w:t>
            </w:r>
            <w:r>
              <w:rPr>
                <w:rFonts w:ascii="宋体" w:hAnsi="宋体" w:cs="宋体" w:hint="eastAsia"/>
                <w:kern w:val="0"/>
              </w:rPr>
              <w:t>分</w:t>
            </w:r>
            <w:r>
              <w:rPr>
                <w:rFonts w:ascii="宋体"/>
                <w:kern w:val="0"/>
              </w:rPr>
              <w:br/>
            </w:r>
            <w:r>
              <w:rPr>
                <w:rFonts w:ascii="宋体" w:hAnsi="宋体" w:cs="宋体"/>
                <w:kern w:val="0"/>
              </w:rPr>
              <w:t xml:space="preserve">    </w:t>
            </w:r>
            <w:r>
              <w:rPr>
                <w:rFonts w:ascii="宋体" w:hAnsi="宋体" w:cs="宋体" w:hint="eastAsia"/>
                <w:kern w:val="0"/>
              </w:rPr>
              <w:t>政府采购执行率</w:t>
            </w:r>
            <w:r>
              <w:rPr>
                <w:rFonts w:ascii="宋体" w:hAnsi="宋体" w:cs="宋体"/>
                <w:kern w:val="0"/>
              </w:rPr>
              <w:t>=</w:t>
            </w:r>
            <w:r>
              <w:rPr>
                <w:rFonts w:ascii="宋体" w:hAnsi="宋体" w:cs="宋体" w:hint="eastAsia"/>
                <w:kern w:val="0"/>
              </w:rPr>
              <w:t>（实际采购金额合计数</w:t>
            </w:r>
            <w:r>
              <w:rPr>
                <w:rFonts w:ascii="宋体" w:hAnsi="宋体" w:cs="宋体"/>
                <w:kern w:val="0"/>
              </w:rPr>
              <w:t>/</w:t>
            </w:r>
            <w:r>
              <w:rPr>
                <w:rFonts w:ascii="宋体" w:hAnsi="宋体" w:cs="宋体" w:hint="eastAsia"/>
                <w:kern w:val="0"/>
              </w:rPr>
              <w:t>采购计划金额合计数）×</w:t>
            </w:r>
            <w:r>
              <w:rPr>
                <w:rFonts w:ascii="宋体" w:hAnsi="宋体" w:cs="宋体"/>
                <w:kern w:val="0"/>
              </w:rPr>
              <w:t>100%</w:t>
            </w:r>
            <w:r>
              <w:rPr>
                <w:rFonts w:ascii="宋体" w:hAnsi="宋体" w:cs="宋体"/>
                <w:kern w:val="0"/>
              </w:rPr>
              <w:br/>
              <w:t xml:space="preserve">    </w:t>
            </w:r>
            <w:r>
              <w:rPr>
                <w:rFonts w:ascii="宋体" w:hAnsi="宋体" w:cs="宋体" w:hint="eastAsia"/>
                <w:kern w:val="0"/>
              </w:rPr>
              <w:t>如实际采购金额大于采购计划金额，本项得</w:t>
            </w:r>
            <w:r>
              <w:rPr>
                <w:rFonts w:ascii="宋体" w:cs="宋体"/>
                <w:kern w:val="0"/>
              </w:rPr>
              <w:t>0</w:t>
            </w:r>
            <w:r>
              <w:rPr>
                <w:rFonts w:ascii="宋体" w:hAnsi="宋体" w:cs="宋体" w:hint="eastAsia"/>
                <w:kern w:val="0"/>
              </w:rPr>
              <w:t>分。</w:t>
            </w:r>
            <w:r>
              <w:rPr>
                <w:rFonts w:ascii="宋体"/>
                <w:kern w:val="0"/>
              </w:rPr>
              <w:br/>
            </w:r>
            <w:r>
              <w:rPr>
                <w:rFonts w:ascii="宋体" w:hAnsi="宋体" w:cs="宋体"/>
                <w:kern w:val="0"/>
              </w:rPr>
              <w:t xml:space="preserve">    </w:t>
            </w:r>
            <w:r>
              <w:rPr>
                <w:rFonts w:ascii="宋体" w:hAnsi="宋体" w:cs="宋体" w:hint="eastAsia"/>
                <w:kern w:val="0"/>
              </w:rPr>
              <w:t>政府采购预算是指采购机关根据事业发展计划和行政任务编制的</w:t>
            </w:r>
            <w:r>
              <w:rPr>
                <w:rFonts w:ascii="宋体" w:hAnsi="宋体" w:cs="宋体" w:hint="eastAsia"/>
                <w:kern w:val="0"/>
              </w:rPr>
              <w:t>，</w:t>
            </w:r>
            <w:bookmarkStart w:id="1" w:name="_GoBack"/>
            <w:bookmarkEnd w:id="1"/>
            <w:r>
              <w:rPr>
                <w:rFonts w:ascii="宋体" w:hAnsi="宋体" w:cs="宋体" w:hint="eastAsia"/>
                <w:kern w:val="0"/>
              </w:rPr>
              <w:t>并经过规定程序批准的年度政府采购计划。</w:t>
            </w:r>
          </w:p>
          <w:p w:rsidR="00994B6A" w:rsidRDefault="008D5244">
            <w:pPr>
              <w:widowControl/>
              <w:spacing w:line="320" w:lineRule="exact"/>
              <w:ind w:firstLine="405"/>
              <w:rPr>
                <w:rFonts w:ascii="宋体"/>
                <w:kern w:val="0"/>
              </w:rPr>
            </w:pPr>
            <w:r>
              <w:rPr>
                <w:rFonts w:ascii="宋体" w:hAnsi="宋体" w:cs="宋体"/>
                <w:kern w:val="0"/>
              </w:rPr>
              <w:t>2.</w:t>
            </w:r>
            <w:r>
              <w:rPr>
                <w:rFonts w:ascii="宋体" w:hAnsi="宋体" w:cs="宋体" w:hint="eastAsia"/>
                <w:kern w:val="0"/>
              </w:rPr>
              <w:t>政府采购政策功能的执行和落实情况（</w:t>
            </w:r>
            <w:r>
              <w:rPr>
                <w:rFonts w:ascii="宋体" w:hAnsi="宋体" w:cs="宋体"/>
                <w:kern w:val="0"/>
              </w:rPr>
              <w:t>1</w:t>
            </w:r>
            <w:r>
              <w:rPr>
                <w:rFonts w:ascii="宋体" w:hAnsi="宋体" w:cs="宋体" w:hint="eastAsia"/>
                <w:kern w:val="0"/>
              </w:rPr>
              <w:t>分），落实不到位的酌情扣分。</w:t>
            </w:r>
          </w:p>
        </w:tc>
        <w:tc>
          <w:tcPr>
            <w:tcW w:w="822" w:type="dxa"/>
            <w:tcBorders>
              <w:top w:val="single" w:sz="4" w:space="0" w:color="auto"/>
              <w:left w:val="nil"/>
              <w:bottom w:val="single" w:sz="4" w:space="0" w:color="auto"/>
              <w:right w:val="single" w:sz="4" w:space="0" w:color="auto"/>
            </w:tcBorders>
            <w:vAlign w:val="center"/>
          </w:tcPr>
          <w:p w:rsidR="00994B6A" w:rsidRDefault="008D5244">
            <w:pPr>
              <w:widowControl/>
              <w:spacing w:line="320" w:lineRule="exact"/>
              <w:jc w:val="left"/>
              <w:rPr>
                <w:rFonts w:ascii="宋体" w:hAnsi="宋体" w:cs="宋体"/>
                <w:kern w:val="0"/>
              </w:rPr>
            </w:pPr>
            <w:r>
              <w:rPr>
                <w:rFonts w:ascii="宋体" w:hAnsi="宋体" w:cs="宋体" w:hint="eastAsia"/>
                <w:kern w:val="0"/>
              </w:rPr>
              <w:t>2</w:t>
            </w:r>
          </w:p>
        </w:tc>
        <w:tc>
          <w:tcPr>
            <w:tcW w:w="2297" w:type="dxa"/>
            <w:tcBorders>
              <w:top w:val="single" w:sz="4" w:space="0" w:color="auto"/>
              <w:left w:val="nil"/>
              <w:bottom w:val="single" w:sz="4" w:space="0" w:color="auto"/>
              <w:right w:val="single" w:sz="4" w:space="0" w:color="auto"/>
            </w:tcBorders>
          </w:tcPr>
          <w:p w:rsidR="00994B6A" w:rsidRDefault="00994B6A">
            <w:pPr>
              <w:widowControl/>
              <w:spacing w:line="320" w:lineRule="exact"/>
              <w:ind w:firstLine="405"/>
              <w:rPr>
                <w:rFonts w:ascii="宋体" w:hAnsi="宋体" w:cs="宋体"/>
                <w:kern w:val="0"/>
              </w:rPr>
            </w:pPr>
          </w:p>
        </w:tc>
      </w:tr>
      <w:tr w:rsidR="00994B6A">
        <w:trPr>
          <w:trHeight w:val="1819"/>
        </w:trPr>
        <w:tc>
          <w:tcPr>
            <w:tcW w:w="57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center"/>
              <w:rPr>
                <w:rFonts w:ascii="宋体"/>
                <w:kern w:val="0"/>
              </w:rPr>
            </w:pPr>
          </w:p>
        </w:tc>
        <w:tc>
          <w:tcPr>
            <w:tcW w:w="851" w:type="dxa"/>
            <w:tcBorders>
              <w:top w:val="single" w:sz="4" w:space="0" w:color="auto"/>
              <w:left w:val="nil"/>
              <w:bottom w:val="single" w:sz="4" w:space="0" w:color="auto"/>
              <w:right w:val="single" w:sz="4" w:space="0" w:color="auto"/>
            </w:tcBorders>
            <w:vAlign w:val="center"/>
          </w:tcPr>
          <w:p w:rsidR="00994B6A" w:rsidRDefault="008D5244">
            <w:pPr>
              <w:widowControl/>
              <w:spacing w:line="320" w:lineRule="exact"/>
              <w:jc w:val="left"/>
              <w:rPr>
                <w:rFonts w:ascii="宋体"/>
                <w:kern w:val="0"/>
              </w:rPr>
            </w:pPr>
            <w:r>
              <w:rPr>
                <w:rFonts w:ascii="宋体" w:hAnsi="宋体" w:cs="宋体" w:hint="eastAsia"/>
                <w:kern w:val="0"/>
              </w:rPr>
              <w:t>财务合规性</w:t>
            </w:r>
          </w:p>
        </w:tc>
        <w:tc>
          <w:tcPr>
            <w:tcW w:w="567" w:type="dxa"/>
            <w:tcBorders>
              <w:top w:val="single" w:sz="4" w:space="0" w:color="auto"/>
              <w:left w:val="nil"/>
              <w:bottom w:val="single" w:sz="4" w:space="0" w:color="auto"/>
              <w:right w:val="single" w:sz="4" w:space="0" w:color="auto"/>
            </w:tcBorders>
            <w:vAlign w:val="center"/>
          </w:tcPr>
          <w:p w:rsidR="00994B6A" w:rsidRDefault="008D5244">
            <w:pPr>
              <w:widowControl/>
              <w:spacing w:line="320" w:lineRule="exact"/>
              <w:jc w:val="center"/>
              <w:rPr>
                <w:rFonts w:ascii="宋体"/>
                <w:kern w:val="0"/>
              </w:rPr>
            </w:pPr>
            <w:r>
              <w:rPr>
                <w:rFonts w:ascii="宋体" w:hAnsi="宋体" w:cs="宋体"/>
                <w:kern w:val="0"/>
              </w:rPr>
              <w:t>3</w:t>
            </w:r>
          </w:p>
        </w:tc>
        <w:tc>
          <w:tcPr>
            <w:tcW w:w="2536" w:type="dxa"/>
            <w:tcBorders>
              <w:top w:val="single" w:sz="4" w:space="0" w:color="auto"/>
              <w:left w:val="nil"/>
              <w:bottom w:val="single" w:sz="4" w:space="0" w:color="auto"/>
              <w:right w:val="single" w:sz="4" w:space="0" w:color="auto"/>
            </w:tcBorders>
            <w:vAlign w:val="center"/>
          </w:tcPr>
          <w:p w:rsidR="00994B6A" w:rsidRDefault="008D5244">
            <w:pPr>
              <w:widowControl/>
              <w:spacing w:line="320" w:lineRule="exact"/>
              <w:rPr>
                <w:rFonts w:ascii="宋体"/>
                <w:kern w:val="0"/>
              </w:rPr>
            </w:pPr>
            <w:r>
              <w:rPr>
                <w:rFonts w:ascii="宋体" w:hAnsi="宋体" w:cs="宋体" w:hint="eastAsia"/>
                <w:kern w:val="0"/>
              </w:rPr>
              <w:t>部门（单位）资金支出规范性，包括资金管理、费用支出等制度是否严格执行；资金调整、调剂是否规范；会计核算是否规范、是否存在支出依据不合规、虚列项目支出的情况；是否存在截留、挤占、挪用项目资金情况。</w:t>
            </w:r>
          </w:p>
        </w:tc>
        <w:tc>
          <w:tcPr>
            <w:tcW w:w="5812" w:type="dxa"/>
            <w:tcBorders>
              <w:top w:val="single" w:sz="4" w:space="0" w:color="auto"/>
              <w:left w:val="nil"/>
              <w:bottom w:val="single" w:sz="4" w:space="0" w:color="auto"/>
              <w:right w:val="single" w:sz="4" w:space="0" w:color="auto"/>
            </w:tcBorders>
            <w:vAlign w:val="center"/>
          </w:tcPr>
          <w:p w:rsidR="00994B6A" w:rsidRDefault="008D5244">
            <w:pPr>
              <w:widowControl/>
              <w:spacing w:line="320" w:lineRule="exact"/>
              <w:ind w:firstLine="420"/>
              <w:rPr>
                <w:rFonts w:ascii="宋体"/>
                <w:kern w:val="0"/>
              </w:rPr>
            </w:pPr>
            <w:r>
              <w:rPr>
                <w:rFonts w:ascii="宋体" w:hAnsi="宋体" w:cs="宋体"/>
                <w:kern w:val="0"/>
              </w:rPr>
              <w:t>1.</w:t>
            </w:r>
            <w:r>
              <w:rPr>
                <w:rFonts w:ascii="宋体" w:hAnsi="宋体" w:cs="宋体" w:hint="eastAsia"/>
                <w:kern w:val="0"/>
              </w:rPr>
              <w:t>资金支出规范性（</w:t>
            </w:r>
            <w:r>
              <w:rPr>
                <w:rFonts w:ascii="宋体" w:hAnsi="宋体" w:cs="宋体"/>
                <w:kern w:val="0"/>
              </w:rPr>
              <w:t>1</w:t>
            </w:r>
            <w:r>
              <w:rPr>
                <w:rFonts w:ascii="宋体" w:hAnsi="宋体" w:cs="宋体" w:hint="eastAsia"/>
                <w:kern w:val="0"/>
              </w:rPr>
              <w:t>分）。资金管理、费用标准、支付符合有关制度规定，按事项完成进度支付资金的，得</w:t>
            </w:r>
            <w:r>
              <w:rPr>
                <w:rFonts w:ascii="宋体" w:hAnsi="宋体" w:cs="宋体"/>
                <w:kern w:val="0"/>
              </w:rPr>
              <w:t>1</w:t>
            </w:r>
            <w:r>
              <w:rPr>
                <w:rFonts w:ascii="宋体" w:hAnsi="宋体" w:cs="宋体" w:hint="eastAsia"/>
                <w:kern w:val="0"/>
              </w:rPr>
              <w:t>分，否则酌情扣分。</w:t>
            </w:r>
            <w:r>
              <w:rPr>
                <w:rFonts w:ascii="宋体"/>
                <w:kern w:val="0"/>
              </w:rPr>
              <w:br/>
            </w:r>
            <w:r>
              <w:rPr>
                <w:rFonts w:ascii="宋体" w:hAnsi="宋体" w:cs="宋体"/>
                <w:kern w:val="0"/>
              </w:rPr>
              <w:t xml:space="preserve">    2.</w:t>
            </w:r>
            <w:r>
              <w:rPr>
                <w:rFonts w:ascii="宋体" w:hAnsi="宋体" w:cs="宋体" w:hint="eastAsia"/>
                <w:kern w:val="0"/>
              </w:rPr>
              <w:t>资金调整、调剂规范性（</w:t>
            </w:r>
            <w:r>
              <w:rPr>
                <w:rFonts w:ascii="宋体" w:hAnsi="宋体" w:cs="宋体"/>
                <w:kern w:val="0"/>
              </w:rPr>
              <w:t>1</w:t>
            </w:r>
            <w:r>
              <w:rPr>
                <w:rFonts w:ascii="宋体" w:hAnsi="宋体" w:cs="宋体" w:hint="eastAsia"/>
                <w:kern w:val="0"/>
              </w:rPr>
              <w:t>分）。调整、调剂资金累计在本单位部门预算总规模</w:t>
            </w:r>
            <w:r>
              <w:rPr>
                <w:rFonts w:ascii="宋体" w:hAnsi="宋体" w:cs="宋体"/>
                <w:kern w:val="0"/>
              </w:rPr>
              <w:t>10%</w:t>
            </w:r>
            <w:r>
              <w:rPr>
                <w:rFonts w:ascii="宋体" w:hAnsi="宋体" w:cs="宋体" w:hint="eastAsia"/>
                <w:kern w:val="0"/>
              </w:rPr>
              <w:t>以内的，得</w:t>
            </w:r>
            <w:r>
              <w:rPr>
                <w:rFonts w:ascii="宋体" w:hAnsi="宋体" w:cs="宋体"/>
                <w:kern w:val="0"/>
              </w:rPr>
              <w:t>1</w:t>
            </w:r>
            <w:r>
              <w:rPr>
                <w:rFonts w:ascii="宋体" w:hAnsi="宋体" w:cs="宋体" w:hint="eastAsia"/>
                <w:kern w:val="0"/>
              </w:rPr>
              <w:t>分；超出</w:t>
            </w:r>
            <w:r>
              <w:rPr>
                <w:rFonts w:ascii="宋体" w:hAnsi="宋体" w:cs="宋体"/>
                <w:kern w:val="0"/>
              </w:rPr>
              <w:t>10%</w:t>
            </w:r>
            <w:r>
              <w:rPr>
                <w:rFonts w:ascii="宋体" w:hAnsi="宋体" w:cs="宋体" w:hint="eastAsia"/>
                <w:kern w:val="0"/>
              </w:rPr>
              <w:t>的，超出一个百分点扣</w:t>
            </w:r>
            <w:r>
              <w:rPr>
                <w:rFonts w:ascii="宋体" w:hAnsi="宋体" w:cs="宋体"/>
                <w:kern w:val="0"/>
              </w:rPr>
              <w:t>0.1</w:t>
            </w:r>
            <w:r>
              <w:rPr>
                <w:rFonts w:ascii="宋体" w:hAnsi="宋体" w:cs="宋体" w:hint="eastAsia"/>
                <w:kern w:val="0"/>
              </w:rPr>
              <w:t>分，直至</w:t>
            </w:r>
            <w:r>
              <w:rPr>
                <w:rFonts w:ascii="宋体" w:hAnsi="宋体" w:cs="宋体"/>
                <w:kern w:val="0"/>
              </w:rPr>
              <w:t>1</w:t>
            </w:r>
            <w:r>
              <w:rPr>
                <w:rFonts w:ascii="宋体" w:hAnsi="宋体" w:cs="宋体" w:hint="eastAsia"/>
                <w:kern w:val="0"/>
              </w:rPr>
              <w:t>分扣完为止。</w:t>
            </w:r>
          </w:p>
          <w:p w:rsidR="00994B6A" w:rsidRDefault="008D5244">
            <w:pPr>
              <w:widowControl/>
              <w:spacing w:line="320" w:lineRule="exact"/>
              <w:ind w:firstLineChars="200" w:firstLine="420"/>
              <w:rPr>
                <w:rFonts w:ascii="宋体"/>
                <w:kern w:val="0"/>
              </w:rPr>
            </w:pPr>
            <w:r>
              <w:rPr>
                <w:rFonts w:ascii="宋体" w:hAnsi="宋体" w:cs="宋体"/>
                <w:kern w:val="0"/>
              </w:rPr>
              <w:t>3.</w:t>
            </w:r>
            <w:r>
              <w:rPr>
                <w:rFonts w:ascii="宋体" w:hAnsi="宋体" w:cs="宋体" w:hint="eastAsia"/>
                <w:kern w:val="0"/>
              </w:rPr>
              <w:t>会计核算规范性（</w:t>
            </w:r>
            <w:r>
              <w:rPr>
                <w:rFonts w:ascii="宋体" w:hAnsi="宋体" w:cs="宋体"/>
                <w:kern w:val="0"/>
              </w:rPr>
              <w:t>1</w:t>
            </w:r>
            <w:r>
              <w:rPr>
                <w:rFonts w:ascii="宋体" w:hAnsi="宋体" w:cs="宋体" w:hint="eastAsia"/>
                <w:kern w:val="0"/>
              </w:rPr>
              <w:t>分）。规范执行会计核算制度得</w:t>
            </w:r>
            <w:r>
              <w:rPr>
                <w:rFonts w:ascii="宋体" w:hAnsi="宋体" w:cs="宋体"/>
                <w:kern w:val="0"/>
              </w:rPr>
              <w:t>1</w:t>
            </w:r>
            <w:r>
              <w:rPr>
                <w:rFonts w:ascii="宋体" w:hAnsi="宋体" w:cs="宋体" w:hint="eastAsia"/>
                <w:kern w:val="0"/>
              </w:rPr>
              <w:t>分，未按规定设专账核算、支出凭证不符合规定或其他核算不规范，酌情扣分。</w:t>
            </w:r>
          </w:p>
          <w:p w:rsidR="00994B6A" w:rsidRDefault="008D5244">
            <w:pPr>
              <w:widowControl/>
              <w:spacing w:line="320" w:lineRule="exact"/>
              <w:ind w:firstLine="420"/>
              <w:rPr>
                <w:rFonts w:ascii="宋体"/>
                <w:kern w:val="0"/>
              </w:rPr>
            </w:pPr>
            <w:r>
              <w:rPr>
                <w:rFonts w:ascii="宋体" w:hAnsi="宋体" w:cs="宋体"/>
                <w:kern w:val="0"/>
              </w:rPr>
              <w:t>4.</w:t>
            </w:r>
            <w:r>
              <w:rPr>
                <w:rFonts w:ascii="宋体" w:hAnsi="宋体" w:cs="宋体" w:hint="eastAsia"/>
                <w:kern w:val="0"/>
              </w:rPr>
              <w:t>发生超范围、超标准支出，虚列支出，截留、挤占、挪用资金的，以及其他不符合制度规定支出，本项指标得</w:t>
            </w:r>
            <w:r>
              <w:rPr>
                <w:rFonts w:ascii="宋体" w:cs="宋体"/>
                <w:kern w:val="0"/>
              </w:rPr>
              <w:t>0</w:t>
            </w:r>
            <w:r>
              <w:rPr>
                <w:rFonts w:ascii="宋体" w:hAnsi="宋体" w:cs="宋体" w:hint="eastAsia"/>
                <w:kern w:val="0"/>
              </w:rPr>
              <w:t>分。</w:t>
            </w:r>
          </w:p>
        </w:tc>
        <w:tc>
          <w:tcPr>
            <w:tcW w:w="822" w:type="dxa"/>
            <w:tcBorders>
              <w:top w:val="single" w:sz="4" w:space="0" w:color="auto"/>
              <w:left w:val="nil"/>
              <w:bottom w:val="single" w:sz="4" w:space="0" w:color="auto"/>
              <w:right w:val="single" w:sz="4" w:space="0" w:color="auto"/>
            </w:tcBorders>
            <w:vAlign w:val="center"/>
          </w:tcPr>
          <w:p w:rsidR="00994B6A" w:rsidRDefault="008D5244">
            <w:pPr>
              <w:widowControl/>
              <w:spacing w:line="320" w:lineRule="exact"/>
              <w:jc w:val="left"/>
              <w:rPr>
                <w:rFonts w:ascii="宋体" w:hAnsi="宋体" w:cs="宋体"/>
                <w:kern w:val="0"/>
              </w:rPr>
            </w:pPr>
            <w:r>
              <w:rPr>
                <w:rFonts w:ascii="宋体" w:hAnsi="宋体" w:cs="宋体" w:hint="eastAsia"/>
                <w:kern w:val="0"/>
              </w:rPr>
              <w:t>3</w:t>
            </w:r>
          </w:p>
        </w:tc>
        <w:tc>
          <w:tcPr>
            <w:tcW w:w="2297" w:type="dxa"/>
            <w:tcBorders>
              <w:top w:val="single" w:sz="4" w:space="0" w:color="auto"/>
              <w:left w:val="nil"/>
              <w:bottom w:val="single" w:sz="4" w:space="0" w:color="auto"/>
              <w:right w:val="single" w:sz="4" w:space="0" w:color="auto"/>
            </w:tcBorders>
          </w:tcPr>
          <w:p w:rsidR="00994B6A" w:rsidRDefault="00994B6A">
            <w:pPr>
              <w:widowControl/>
              <w:spacing w:line="320" w:lineRule="exact"/>
              <w:ind w:firstLine="420"/>
              <w:rPr>
                <w:rFonts w:ascii="宋体" w:hAnsi="宋体" w:cs="宋体"/>
                <w:kern w:val="0"/>
              </w:rPr>
            </w:pPr>
          </w:p>
        </w:tc>
      </w:tr>
      <w:tr w:rsidR="00994B6A">
        <w:trPr>
          <w:trHeight w:val="4298"/>
        </w:trPr>
        <w:tc>
          <w:tcPr>
            <w:tcW w:w="57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center"/>
              <w:rPr>
                <w:rFonts w:ascii="宋体"/>
                <w:kern w:val="0"/>
              </w:rPr>
            </w:pPr>
          </w:p>
        </w:tc>
        <w:tc>
          <w:tcPr>
            <w:tcW w:w="851" w:type="dxa"/>
            <w:tcBorders>
              <w:top w:val="nil"/>
              <w:left w:val="nil"/>
              <w:bottom w:val="single" w:sz="4" w:space="0" w:color="auto"/>
              <w:right w:val="single" w:sz="4" w:space="0" w:color="auto"/>
            </w:tcBorders>
            <w:vAlign w:val="center"/>
          </w:tcPr>
          <w:p w:rsidR="00994B6A" w:rsidRDefault="008D5244">
            <w:pPr>
              <w:widowControl/>
              <w:spacing w:line="320" w:lineRule="exact"/>
              <w:jc w:val="left"/>
              <w:rPr>
                <w:rFonts w:ascii="宋体"/>
                <w:kern w:val="0"/>
              </w:rPr>
            </w:pPr>
            <w:r>
              <w:rPr>
                <w:rFonts w:ascii="宋体" w:hAnsi="宋体" w:cs="宋体" w:hint="eastAsia"/>
                <w:kern w:val="0"/>
              </w:rPr>
              <w:t>预决算信息公开</w:t>
            </w:r>
          </w:p>
        </w:tc>
        <w:tc>
          <w:tcPr>
            <w:tcW w:w="567" w:type="dxa"/>
            <w:tcBorders>
              <w:top w:val="nil"/>
              <w:left w:val="nil"/>
              <w:bottom w:val="single" w:sz="4" w:space="0" w:color="auto"/>
              <w:right w:val="single" w:sz="4" w:space="0" w:color="auto"/>
            </w:tcBorders>
            <w:vAlign w:val="center"/>
          </w:tcPr>
          <w:p w:rsidR="00994B6A" w:rsidRDefault="008D5244">
            <w:pPr>
              <w:widowControl/>
              <w:spacing w:line="320" w:lineRule="exact"/>
              <w:jc w:val="center"/>
              <w:rPr>
                <w:rFonts w:ascii="宋体"/>
                <w:kern w:val="0"/>
              </w:rPr>
            </w:pPr>
            <w:r>
              <w:rPr>
                <w:rFonts w:ascii="宋体" w:hAnsi="宋体" w:cs="宋体"/>
                <w:kern w:val="0"/>
              </w:rPr>
              <w:t>3</w:t>
            </w:r>
          </w:p>
        </w:tc>
        <w:tc>
          <w:tcPr>
            <w:tcW w:w="2536" w:type="dxa"/>
            <w:tcBorders>
              <w:top w:val="nil"/>
              <w:left w:val="nil"/>
              <w:bottom w:val="single" w:sz="4" w:space="0" w:color="auto"/>
              <w:right w:val="single" w:sz="4" w:space="0" w:color="auto"/>
            </w:tcBorders>
            <w:vAlign w:val="center"/>
          </w:tcPr>
          <w:p w:rsidR="00994B6A" w:rsidRDefault="008D5244">
            <w:pPr>
              <w:widowControl/>
              <w:spacing w:line="320" w:lineRule="exact"/>
              <w:rPr>
                <w:rFonts w:ascii="宋体"/>
                <w:kern w:val="0"/>
              </w:rPr>
            </w:pPr>
            <w:r>
              <w:rPr>
                <w:rFonts w:ascii="宋体" w:hAnsi="宋体" w:cs="宋体" w:hint="eastAsia"/>
                <w:kern w:val="0"/>
              </w:rPr>
              <w:t>部门（单位）在被评价年度是否按照政府信息公开有关规定公开相关预决算信息，用以反映部门（单位）预决算管理的公开透明情况。</w:t>
            </w:r>
          </w:p>
        </w:tc>
        <w:tc>
          <w:tcPr>
            <w:tcW w:w="5812" w:type="dxa"/>
            <w:tcBorders>
              <w:top w:val="nil"/>
              <w:left w:val="nil"/>
              <w:bottom w:val="single" w:sz="4" w:space="0" w:color="auto"/>
              <w:right w:val="single" w:sz="4" w:space="0" w:color="auto"/>
            </w:tcBorders>
            <w:vAlign w:val="center"/>
          </w:tcPr>
          <w:p w:rsidR="00994B6A" w:rsidRDefault="008D5244">
            <w:pPr>
              <w:ind w:firstLineChars="200" w:firstLine="420"/>
              <w:rPr>
                <w:rFonts w:ascii="宋体" w:hAnsi="宋体"/>
              </w:rPr>
            </w:pPr>
            <w:r>
              <w:rPr>
                <w:rFonts w:ascii="宋体" w:hAnsi="宋体"/>
              </w:rPr>
              <w:t>1.</w:t>
            </w:r>
            <w:r>
              <w:rPr>
                <w:rFonts w:ascii="宋体" w:hAnsi="宋体" w:hint="eastAsia"/>
              </w:rPr>
              <w:t>部门预算公开（</w:t>
            </w:r>
            <w:r>
              <w:rPr>
                <w:rFonts w:ascii="宋体" w:hAnsi="宋体"/>
              </w:rPr>
              <w:t>1.5</w:t>
            </w:r>
            <w:r>
              <w:rPr>
                <w:rFonts w:ascii="宋体" w:hAnsi="宋体" w:hint="eastAsia"/>
              </w:rPr>
              <w:t>分），按以下标准分档计分：</w:t>
            </w:r>
            <w:r>
              <w:rPr>
                <w:rFonts w:ascii="宋体" w:hAnsi="宋体"/>
              </w:rPr>
              <w:br/>
              <w:t xml:space="preserve">    </w:t>
            </w:r>
            <w:r>
              <w:rPr>
                <w:rFonts w:ascii="宋体" w:hAnsi="宋体" w:hint="eastAsia"/>
              </w:rPr>
              <w:t>（</w:t>
            </w:r>
            <w:r>
              <w:rPr>
                <w:rFonts w:ascii="宋体" w:hAnsi="宋体"/>
              </w:rPr>
              <w:t>1</w:t>
            </w:r>
            <w:r>
              <w:rPr>
                <w:rFonts w:ascii="宋体" w:hAnsi="宋体" w:hint="eastAsia"/>
              </w:rPr>
              <w:t>）按规定内容、时限、范围等各项要求进行公开的，得</w:t>
            </w:r>
            <w:r>
              <w:rPr>
                <w:rFonts w:ascii="宋体" w:hAnsi="宋体"/>
              </w:rPr>
              <w:t>1.5</w:t>
            </w:r>
            <w:r>
              <w:rPr>
                <w:rFonts w:ascii="宋体" w:hAnsi="宋体" w:hint="eastAsia"/>
              </w:rPr>
              <w:t>分。</w:t>
            </w:r>
            <w:r>
              <w:rPr>
                <w:rFonts w:ascii="宋体" w:hAnsi="宋体"/>
              </w:rPr>
              <w:br/>
              <w:t xml:space="preserve">    </w:t>
            </w:r>
            <w:r>
              <w:rPr>
                <w:rFonts w:ascii="宋体" w:hAnsi="宋体" w:hint="eastAsia"/>
              </w:rPr>
              <w:t>（</w:t>
            </w:r>
            <w:r>
              <w:rPr>
                <w:rFonts w:ascii="宋体" w:hAnsi="宋体"/>
              </w:rPr>
              <w:t>2</w:t>
            </w:r>
            <w:r>
              <w:rPr>
                <w:rFonts w:ascii="宋体" w:hAnsi="宋体" w:hint="eastAsia"/>
              </w:rPr>
              <w:t>）进行了公开，存在不符合时限、内容、范围等要求的，得</w:t>
            </w:r>
            <w:r>
              <w:rPr>
                <w:rFonts w:ascii="宋体" w:hAnsi="宋体"/>
              </w:rPr>
              <w:t>1</w:t>
            </w:r>
            <w:r>
              <w:rPr>
                <w:rFonts w:ascii="宋体" w:hAnsi="宋体" w:hint="eastAsia"/>
              </w:rPr>
              <w:t>分。</w:t>
            </w:r>
            <w:r>
              <w:rPr>
                <w:rFonts w:ascii="宋体" w:hAnsi="宋体"/>
              </w:rPr>
              <w:br/>
              <w:t xml:space="preserve">    </w:t>
            </w:r>
            <w:r>
              <w:rPr>
                <w:rFonts w:ascii="宋体" w:hAnsi="宋体" w:hint="eastAsia"/>
              </w:rPr>
              <w:t>（</w:t>
            </w:r>
            <w:r>
              <w:rPr>
                <w:rFonts w:ascii="宋体" w:hAnsi="宋体"/>
              </w:rPr>
              <w:t>3</w:t>
            </w:r>
            <w:r>
              <w:rPr>
                <w:rFonts w:ascii="宋体" w:hAnsi="宋体" w:hint="eastAsia"/>
              </w:rPr>
              <w:t>）没有进行公开的，得</w:t>
            </w:r>
            <w:r>
              <w:rPr>
                <w:rFonts w:ascii="宋体" w:hAnsi="宋体"/>
              </w:rPr>
              <w:t>0</w:t>
            </w:r>
            <w:r>
              <w:rPr>
                <w:rFonts w:ascii="宋体" w:hAnsi="宋体" w:hint="eastAsia"/>
              </w:rPr>
              <w:t>分。</w:t>
            </w:r>
            <w:r>
              <w:rPr>
                <w:rFonts w:ascii="宋体" w:hAnsi="宋体"/>
              </w:rPr>
              <w:br/>
              <w:t xml:space="preserve">    2.</w:t>
            </w:r>
            <w:r>
              <w:rPr>
                <w:rFonts w:ascii="宋体" w:hAnsi="宋体" w:hint="eastAsia"/>
              </w:rPr>
              <w:t>部门决算公开（</w:t>
            </w:r>
            <w:r>
              <w:rPr>
                <w:rFonts w:ascii="宋体" w:hAnsi="宋体"/>
              </w:rPr>
              <w:t>1.5</w:t>
            </w:r>
            <w:r>
              <w:rPr>
                <w:rFonts w:ascii="宋体" w:hAnsi="宋体" w:hint="eastAsia"/>
              </w:rPr>
              <w:t>分），按以下标准分档计分：</w:t>
            </w:r>
            <w:r>
              <w:rPr>
                <w:rFonts w:ascii="宋体" w:hAnsi="宋体"/>
              </w:rPr>
              <w:br/>
              <w:t xml:space="preserve">    </w:t>
            </w:r>
            <w:r>
              <w:rPr>
                <w:rFonts w:ascii="宋体" w:hAnsi="宋体" w:hint="eastAsia"/>
              </w:rPr>
              <w:t>（</w:t>
            </w:r>
            <w:r>
              <w:rPr>
                <w:rFonts w:ascii="宋体" w:hAnsi="宋体"/>
              </w:rPr>
              <w:t>1</w:t>
            </w:r>
            <w:r>
              <w:rPr>
                <w:rFonts w:ascii="宋体" w:hAnsi="宋体" w:hint="eastAsia"/>
              </w:rPr>
              <w:t>）按规定内容、时限、范围等各项要求进行公开的，得</w:t>
            </w:r>
            <w:r>
              <w:rPr>
                <w:rFonts w:ascii="宋体" w:hAnsi="宋体"/>
              </w:rPr>
              <w:t>1.5</w:t>
            </w:r>
            <w:r>
              <w:rPr>
                <w:rFonts w:ascii="宋体" w:hAnsi="宋体" w:hint="eastAsia"/>
              </w:rPr>
              <w:t>分。</w:t>
            </w:r>
            <w:r>
              <w:rPr>
                <w:rFonts w:ascii="宋体" w:hAnsi="宋体"/>
              </w:rPr>
              <w:br/>
              <w:t xml:space="preserve">    </w:t>
            </w:r>
            <w:r>
              <w:rPr>
                <w:rFonts w:ascii="宋体" w:hAnsi="宋体" w:hint="eastAsia"/>
              </w:rPr>
              <w:t>（</w:t>
            </w:r>
            <w:r>
              <w:rPr>
                <w:rFonts w:ascii="宋体" w:hAnsi="宋体"/>
              </w:rPr>
              <w:t>2</w:t>
            </w:r>
            <w:r>
              <w:rPr>
                <w:rFonts w:ascii="宋体" w:hAnsi="宋体" w:hint="eastAsia"/>
              </w:rPr>
              <w:t>）进行了公开</w:t>
            </w:r>
            <w:r>
              <w:rPr>
                <w:rFonts w:ascii="宋体" w:hAnsi="宋体" w:hint="eastAsia"/>
              </w:rPr>
              <w:t>，存在不符合时限、内容、范围等要求的，得</w:t>
            </w:r>
            <w:r>
              <w:rPr>
                <w:rFonts w:ascii="宋体" w:hAnsi="宋体"/>
              </w:rPr>
              <w:t>1</w:t>
            </w:r>
            <w:r>
              <w:rPr>
                <w:rFonts w:ascii="宋体" w:hAnsi="宋体" w:hint="eastAsia"/>
              </w:rPr>
              <w:t>分。</w:t>
            </w:r>
            <w:r>
              <w:rPr>
                <w:rFonts w:ascii="宋体" w:hAnsi="宋体"/>
              </w:rPr>
              <w:br/>
              <w:t xml:space="preserve">    </w:t>
            </w:r>
            <w:r>
              <w:rPr>
                <w:rFonts w:ascii="宋体" w:hAnsi="宋体" w:hint="eastAsia"/>
              </w:rPr>
              <w:t>（</w:t>
            </w:r>
            <w:r>
              <w:rPr>
                <w:rFonts w:ascii="宋体" w:hAnsi="宋体"/>
              </w:rPr>
              <w:t>3</w:t>
            </w:r>
            <w:r>
              <w:rPr>
                <w:rFonts w:ascii="宋体" w:hAnsi="宋体" w:hint="eastAsia"/>
              </w:rPr>
              <w:t>）没有进行公开的，得</w:t>
            </w:r>
            <w:r>
              <w:rPr>
                <w:rFonts w:ascii="宋体" w:hAnsi="宋体"/>
              </w:rPr>
              <w:t>0</w:t>
            </w:r>
            <w:r>
              <w:rPr>
                <w:rFonts w:ascii="宋体" w:hAnsi="宋体" w:hint="eastAsia"/>
              </w:rPr>
              <w:t>分。</w:t>
            </w:r>
          </w:p>
          <w:p w:rsidR="00994B6A" w:rsidRDefault="008D5244">
            <w:pPr>
              <w:rPr>
                <w:rFonts w:ascii="宋体" w:hAnsi="宋体"/>
              </w:rPr>
            </w:pPr>
            <w:r>
              <w:rPr>
                <w:rFonts w:ascii="宋体" w:hAnsi="宋体"/>
              </w:rPr>
              <w:t xml:space="preserve">    3.</w:t>
            </w:r>
            <w:r>
              <w:rPr>
                <w:rFonts w:ascii="宋体" w:hAnsi="宋体" w:hint="eastAsia"/>
              </w:rPr>
              <w:t>涉密部门（单位）按规定不需要公开相关预决算信息的直接得分。</w:t>
            </w:r>
          </w:p>
        </w:tc>
        <w:tc>
          <w:tcPr>
            <w:tcW w:w="822" w:type="dxa"/>
            <w:tcBorders>
              <w:top w:val="nil"/>
              <w:left w:val="nil"/>
              <w:bottom w:val="single" w:sz="4" w:space="0" w:color="auto"/>
              <w:right w:val="single" w:sz="4" w:space="0" w:color="auto"/>
            </w:tcBorders>
            <w:vAlign w:val="center"/>
          </w:tcPr>
          <w:p w:rsidR="00994B6A" w:rsidRDefault="008D5244">
            <w:pPr>
              <w:widowControl/>
              <w:spacing w:line="320" w:lineRule="exact"/>
              <w:jc w:val="left"/>
              <w:rPr>
                <w:rFonts w:ascii="宋体" w:hAnsi="宋体" w:cs="宋体"/>
                <w:kern w:val="0"/>
              </w:rPr>
            </w:pPr>
            <w:r>
              <w:rPr>
                <w:rFonts w:ascii="宋体" w:hAnsi="宋体" w:cs="宋体" w:hint="eastAsia"/>
                <w:kern w:val="0"/>
              </w:rPr>
              <w:t>3</w:t>
            </w:r>
          </w:p>
        </w:tc>
        <w:tc>
          <w:tcPr>
            <w:tcW w:w="2297" w:type="dxa"/>
            <w:tcBorders>
              <w:top w:val="nil"/>
              <w:left w:val="nil"/>
              <w:bottom w:val="single" w:sz="4" w:space="0" w:color="auto"/>
              <w:right w:val="single" w:sz="4" w:space="0" w:color="auto"/>
            </w:tcBorders>
          </w:tcPr>
          <w:p w:rsidR="00994B6A" w:rsidRDefault="00994B6A">
            <w:pPr>
              <w:widowControl/>
              <w:spacing w:line="320" w:lineRule="exact"/>
              <w:ind w:firstLine="405"/>
              <w:rPr>
                <w:rFonts w:ascii="宋体" w:hAnsi="宋体" w:cs="宋体"/>
                <w:kern w:val="0"/>
              </w:rPr>
            </w:pPr>
          </w:p>
        </w:tc>
      </w:tr>
      <w:tr w:rsidR="00994B6A">
        <w:trPr>
          <w:trHeight w:val="1491"/>
        </w:trPr>
        <w:tc>
          <w:tcPr>
            <w:tcW w:w="57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val="restart"/>
            <w:tcBorders>
              <w:top w:val="nil"/>
              <w:left w:val="single" w:sz="4" w:space="0" w:color="auto"/>
              <w:bottom w:val="single" w:sz="4" w:space="0" w:color="auto"/>
              <w:right w:val="single" w:sz="4" w:space="0" w:color="auto"/>
            </w:tcBorders>
            <w:vAlign w:val="center"/>
          </w:tcPr>
          <w:p w:rsidR="00994B6A" w:rsidRDefault="008D5244">
            <w:pPr>
              <w:widowControl/>
              <w:spacing w:line="320" w:lineRule="exact"/>
              <w:jc w:val="left"/>
              <w:rPr>
                <w:rFonts w:ascii="宋体"/>
                <w:kern w:val="0"/>
              </w:rPr>
            </w:pPr>
            <w:r>
              <w:rPr>
                <w:rFonts w:ascii="宋体" w:hAnsi="宋体" w:cs="宋体" w:hint="eastAsia"/>
                <w:kern w:val="0"/>
              </w:rPr>
              <w:t>项目管理</w:t>
            </w:r>
          </w:p>
        </w:tc>
        <w:tc>
          <w:tcPr>
            <w:tcW w:w="567" w:type="dxa"/>
            <w:vMerge w:val="restart"/>
            <w:tcBorders>
              <w:top w:val="nil"/>
              <w:left w:val="single" w:sz="4" w:space="0" w:color="auto"/>
              <w:bottom w:val="single" w:sz="4" w:space="0" w:color="auto"/>
              <w:right w:val="single" w:sz="4" w:space="0" w:color="auto"/>
            </w:tcBorders>
            <w:vAlign w:val="center"/>
          </w:tcPr>
          <w:p w:rsidR="00994B6A" w:rsidRDefault="008D5244">
            <w:pPr>
              <w:widowControl/>
              <w:spacing w:line="320" w:lineRule="exact"/>
              <w:jc w:val="center"/>
              <w:rPr>
                <w:rFonts w:ascii="宋体"/>
                <w:kern w:val="0"/>
              </w:rPr>
            </w:pPr>
            <w:r>
              <w:rPr>
                <w:rFonts w:ascii="宋体" w:hAnsi="宋体" w:cs="宋体"/>
                <w:kern w:val="0"/>
              </w:rPr>
              <w:t>4</w:t>
            </w:r>
          </w:p>
        </w:tc>
        <w:tc>
          <w:tcPr>
            <w:tcW w:w="851" w:type="dxa"/>
            <w:tcBorders>
              <w:top w:val="nil"/>
              <w:left w:val="nil"/>
              <w:bottom w:val="single" w:sz="4" w:space="0" w:color="auto"/>
              <w:right w:val="single" w:sz="4" w:space="0" w:color="auto"/>
            </w:tcBorders>
            <w:vAlign w:val="center"/>
          </w:tcPr>
          <w:p w:rsidR="00994B6A" w:rsidRDefault="008D5244">
            <w:pPr>
              <w:widowControl/>
              <w:spacing w:line="320" w:lineRule="exact"/>
              <w:jc w:val="left"/>
              <w:rPr>
                <w:rFonts w:ascii="宋体"/>
                <w:kern w:val="0"/>
              </w:rPr>
            </w:pPr>
            <w:r>
              <w:rPr>
                <w:rFonts w:ascii="宋体" w:hAnsi="宋体" w:cs="宋体" w:hint="eastAsia"/>
                <w:kern w:val="0"/>
              </w:rPr>
              <w:t>项目实施程序</w:t>
            </w:r>
          </w:p>
        </w:tc>
        <w:tc>
          <w:tcPr>
            <w:tcW w:w="567" w:type="dxa"/>
            <w:tcBorders>
              <w:top w:val="nil"/>
              <w:left w:val="nil"/>
              <w:bottom w:val="single" w:sz="4" w:space="0" w:color="auto"/>
              <w:right w:val="single" w:sz="4" w:space="0" w:color="auto"/>
            </w:tcBorders>
            <w:vAlign w:val="center"/>
          </w:tcPr>
          <w:p w:rsidR="00994B6A" w:rsidRDefault="008D5244">
            <w:pPr>
              <w:widowControl/>
              <w:spacing w:line="320" w:lineRule="exact"/>
              <w:jc w:val="center"/>
              <w:rPr>
                <w:rFonts w:ascii="宋体"/>
                <w:kern w:val="0"/>
              </w:rPr>
            </w:pPr>
            <w:r>
              <w:rPr>
                <w:rFonts w:ascii="宋体" w:hAnsi="宋体" w:cs="宋体"/>
                <w:kern w:val="0"/>
              </w:rPr>
              <w:t>2</w:t>
            </w:r>
          </w:p>
        </w:tc>
        <w:tc>
          <w:tcPr>
            <w:tcW w:w="2536" w:type="dxa"/>
            <w:tcBorders>
              <w:top w:val="nil"/>
              <w:left w:val="nil"/>
              <w:bottom w:val="single" w:sz="4" w:space="0" w:color="auto"/>
              <w:right w:val="single" w:sz="4" w:space="0" w:color="auto"/>
            </w:tcBorders>
            <w:vAlign w:val="center"/>
          </w:tcPr>
          <w:p w:rsidR="00994B6A" w:rsidRDefault="008D5244">
            <w:pPr>
              <w:widowControl/>
              <w:spacing w:line="320" w:lineRule="exact"/>
              <w:rPr>
                <w:rFonts w:ascii="宋体"/>
                <w:kern w:val="0"/>
              </w:rPr>
            </w:pPr>
            <w:r>
              <w:rPr>
                <w:rFonts w:ascii="宋体" w:hAnsi="宋体" w:cs="宋体" w:hint="eastAsia"/>
                <w:kern w:val="0"/>
              </w:rPr>
              <w:t>部门（单位）所有项目支出实施过程是否规范</w:t>
            </w:r>
            <w:r>
              <w:rPr>
                <w:rFonts w:ascii="宋体" w:cs="宋体"/>
                <w:kern w:val="0"/>
              </w:rPr>
              <w:t>,</w:t>
            </w:r>
            <w:r>
              <w:rPr>
                <w:rFonts w:ascii="宋体" w:hAnsi="宋体" w:cs="宋体" w:hint="eastAsia"/>
                <w:kern w:val="0"/>
              </w:rPr>
              <w:t>包括是否符合申报条件；申报、批复程序是否符合相关管理办法；项目招投标、调整、完成验收等是否履行相应手续等。</w:t>
            </w:r>
          </w:p>
        </w:tc>
        <w:tc>
          <w:tcPr>
            <w:tcW w:w="5812" w:type="dxa"/>
            <w:tcBorders>
              <w:top w:val="nil"/>
              <w:left w:val="nil"/>
              <w:bottom w:val="single" w:sz="4" w:space="0" w:color="auto"/>
              <w:right w:val="single" w:sz="4" w:space="0" w:color="auto"/>
            </w:tcBorders>
            <w:vAlign w:val="center"/>
          </w:tcPr>
          <w:p w:rsidR="00994B6A" w:rsidRDefault="008D5244">
            <w:pPr>
              <w:widowControl/>
              <w:spacing w:line="320" w:lineRule="exact"/>
              <w:rPr>
                <w:rFonts w:ascii="宋体"/>
                <w:kern w:val="0"/>
              </w:rPr>
            </w:pPr>
            <w:r>
              <w:rPr>
                <w:rFonts w:ascii="宋体" w:hAnsi="宋体" w:cs="宋体"/>
                <w:kern w:val="0"/>
              </w:rPr>
              <w:t xml:space="preserve">    1.</w:t>
            </w:r>
            <w:r>
              <w:rPr>
                <w:rFonts w:ascii="宋体" w:hAnsi="宋体" w:cs="宋体" w:hint="eastAsia"/>
                <w:kern w:val="0"/>
              </w:rPr>
              <w:t>项目的设立、调整按规定履行报批程序（</w:t>
            </w:r>
            <w:r>
              <w:rPr>
                <w:rFonts w:ascii="宋体" w:hAnsi="宋体" w:cs="宋体"/>
                <w:kern w:val="0"/>
              </w:rPr>
              <w:t>1</w:t>
            </w:r>
            <w:r>
              <w:rPr>
                <w:rFonts w:ascii="宋体" w:hAnsi="宋体" w:cs="宋体" w:hint="eastAsia"/>
                <w:kern w:val="0"/>
              </w:rPr>
              <w:t>分）；</w:t>
            </w:r>
            <w:r>
              <w:rPr>
                <w:rFonts w:ascii="宋体"/>
                <w:kern w:val="0"/>
              </w:rPr>
              <w:br/>
            </w:r>
            <w:r>
              <w:rPr>
                <w:rFonts w:ascii="宋体" w:hAnsi="宋体" w:cs="宋体"/>
                <w:kern w:val="0"/>
              </w:rPr>
              <w:t xml:space="preserve">    2.</w:t>
            </w:r>
            <w:r>
              <w:rPr>
                <w:rFonts w:ascii="宋体" w:hAnsi="宋体" w:cs="宋体" w:hint="eastAsia"/>
                <w:kern w:val="0"/>
              </w:rPr>
              <w:t>项目招投标、建设、验收以及方案实施均严格执行相关制度规定（</w:t>
            </w:r>
            <w:r>
              <w:rPr>
                <w:rFonts w:ascii="宋体" w:hAnsi="宋体" w:cs="宋体"/>
                <w:kern w:val="0"/>
              </w:rPr>
              <w:t>1</w:t>
            </w:r>
            <w:r>
              <w:rPr>
                <w:rFonts w:ascii="宋体" w:hAnsi="宋体" w:cs="宋体" w:hint="eastAsia"/>
                <w:kern w:val="0"/>
              </w:rPr>
              <w:t>分）。</w:t>
            </w:r>
          </w:p>
        </w:tc>
        <w:tc>
          <w:tcPr>
            <w:tcW w:w="822" w:type="dxa"/>
            <w:tcBorders>
              <w:top w:val="nil"/>
              <w:left w:val="nil"/>
              <w:bottom w:val="single" w:sz="4" w:space="0" w:color="auto"/>
              <w:right w:val="single" w:sz="4" w:space="0" w:color="auto"/>
            </w:tcBorders>
            <w:vAlign w:val="center"/>
          </w:tcPr>
          <w:p w:rsidR="00994B6A" w:rsidRDefault="008D5244">
            <w:pPr>
              <w:widowControl/>
              <w:spacing w:line="320" w:lineRule="exact"/>
              <w:jc w:val="left"/>
              <w:rPr>
                <w:rFonts w:ascii="宋体" w:hAnsi="宋体" w:cs="宋体"/>
                <w:kern w:val="0"/>
              </w:rPr>
            </w:pPr>
            <w:r>
              <w:rPr>
                <w:rFonts w:ascii="宋体" w:hAnsi="宋体" w:cs="宋体" w:hint="eastAsia"/>
                <w:kern w:val="0"/>
              </w:rPr>
              <w:t>2</w:t>
            </w:r>
          </w:p>
        </w:tc>
        <w:tc>
          <w:tcPr>
            <w:tcW w:w="2297" w:type="dxa"/>
            <w:tcBorders>
              <w:top w:val="nil"/>
              <w:left w:val="nil"/>
              <w:bottom w:val="single" w:sz="4" w:space="0" w:color="auto"/>
              <w:right w:val="single" w:sz="4" w:space="0" w:color="auto"/>
            </w:tcBorders>
          </w:tcPr>
          <w:p w:rsidR="00994B6A" w:rsidRDefault="00994B6A">
            <w:pPr>
              <w:widowControl/>
              <w:spacing w:line="320" w:lineRule="exact"/>
              <w:rPr>
                <w:rFonts w:ascii="宋体" w:hAnsi="宋体" w:cs="宋体"/>
                <w:kern w:val="0"/>
              </w:rPr>
            </w:pPr>
          </w:p>
        </w:tc>
      </w:tr>
      <w:tr w:rsidR="00994B6A">
        <w:trPr>
          <w:trHeight w:val="1527"/>
        </w:trPr>
        <w:tc>
          <w:tcPr>
            <w:tcW w:w="57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center"/>
              <w:rPr>
                <w:rFonts w:ascii="宋体"/>
                <w:kern w:val="0"/>
              </w:rPr>
            </w:pPr>
          </w:p>
        </w:tc>
        <w:tc>
          <w:tcPr>
            <w:tcW w:w="851" w:type="dxa"/>
            <w:tcBorders>
              <w:top w:val="nil"/>
              <w:left w:val="nil"/>
              <w:bottom w:val="single" w:sz="4" w:space="0" w:color="auto"/>
              <w:right w:val="single" w:sz="4" w:space="0" w:color="auto"/>
            </w:tcBorders>
            <w:vAlign w:val="center"/>
          </w:tcPr>
          <w:p w:rsidR="00994B6A" w:rsidRDefault="008D5244">
            <w:pPr>
              <w:widowControl/>
              <w:spacing w:line="320" w:lineRule="exact"/>
              <w:jc w:val="left"/>
              <w:rPr>
                <w:rFonts w:ascii="宋体"/>
                <w:kern w:val="0"/>
              </w:rPr>
            </w:pPr>
            <w:r>
              <w:rPr>
                <w:rFonts w:ascii="宋体" w:hAnsi="宋体" w:cs="宋体" w:hint="eastAsia"/>
                <w:kern w:val="0"/>
              </w:rPr>
              <w:t>项目</w:t>
            </w:r>
          </w:p>
          <w:p w:rsidR="00994B6A" w:rsidRDefault="008D5244">
            <w:pPr>
              <w:widowControl/>
              <w:spacing w:line="320" w:lineRule="exact"/>
              <w:jc w:val="left"/>
              <w:rPr>
                <w:rFonts w:ascii="宋体"/>
                <w:kern w:val="0"/>
              </w:rPr>
            </w:pPr>
            <w:r>
              <w:rPr>
                <w:rFonts w:ascii="宋体" w:hAnsi="宋体" w:cs="宋体" w:hint="eastAsia"/>
                <w:kern w:val="0"/>
              </w:rPr>
              <w:t>监管</w:t>
            </w:r>
          </w:p>
        </w:tc>
        <w:tc>
          <w:tcPr>
            <w:tcW w:w="567" w:type="dxa"/>
            <w:tcBorders>
              <w:top w:val="nil"/>
              <w:left w:val="nil"/>
              <w:bottom w:val="single" w:sz="4" w:space="0" w:color="auto"/>
              <w:right w:val="single" w:sz="4" w:space="0" w:color="auto"/>
            </w:tcBorders>
            <w:vAlign w:val="center"/>
          </w:tcPr>
          <w:p w:rsidR="00994B6A" w:rsidRDefault="008D5244">
            <w:pPr>
              <w:widowControl/>
              <w:spacing w:line="320" w:lineRule="exact"/>
              <w:jc w:val="center"/>
              <w:rPr>
                <w:rFonts w:ascii="宋体"/>
                <w:kern w:val="0"/>
              </w:rPr>
            </w:pPr>
            <w:r>
              <w:rPr>
                <w:rFonts w:ascii="宋体" w:hAnsi="宋体" w:cs="宋体"/>
                <w:kern w:val="0"/>
              </w:rPr>
              <w:t>2</w:t>
            </w:r>
          </w:p>
        </w:tc>
        <w:tc>
          <w:tcPr>
            <w:tcW w:w="2536" w:type="dxa"/>
            <w:tcBorders>
              <w:top w:val="nil"/>
              <w:left w:val="nil"/>
              <w:bottom w:val="single" w:sz="4" w:space="0" w:color="auto"/>
              <w:right w:val="single" w:sz="4" w:space="0" w:color="auto"/>
            </w:tcBorders>
            <w:vAlign w:val="center"/>
          </w:tcPr>
          <w:p w:rsidR="00994B6A" w:rsidRDefault="008D5244">
            <w:pPr>
              <w:widowControl/>
              <w:spacing w:line="320" w:lineRule="exact"/>
              <w:rPr>
                <w:rFonts w:ascii="宋体"/>
                <w:kern w:val="0"/>
              </w:rPr>
            </w:pPr>
            <w:r>
              <w:rPr>
                <w:rFonts w:ascii="宋体" w:hAnsi="宋体" w:cs="宋体" w:hint="eastAsia"/>
                <w:kern w:val="0"/>
              </w:rPr>
              <w:t>部门（单位）对所实施项目（包括部门主管的专项资金和专项经费分配给区级各部门实施的项目）的检查、监控、督促整改等管理情况。</w:t>
            </w:r>
          </w:p>
        </w:tc>
        <w:tc>
          <w:tcPr>
            <w:tcW w:w="5812" w:type="dxa"/>
            <w:tcBorders>
              <w:top w:val="nil"/>
              <w:left w:val="nil"/>
              <w:bottom w:val="single" w:sz="4" w:space="0" w:color="auto"/>
              <w:right w:val="single" w:sz="4" w:space="0" w:color="auto"/>
            </w:tcBorders>
            <w:vAlign w:val="center"/>
          </w:tcPr>
          <w:p w:rsidR="00994B6A" w:rsidRDefault="008D5244">
            <w:pPr>
              <w:widowControl/>
              <w:spacing w:line="320" w:lineRule="exact"/>
              <w:ind w:firstLine="420"/>
              <w:rPr>
                <w:rFonts w:ascii="宋体"/>
                <w:kern w:val="0"/>
              </w:rPr>
            </w:pPr>
            <w:r>
              <w:rPr>
                <w:rFonts w:ascii="宋体" w:hAnsi="宋体" w:cs="宋体"/>
                <w:kern w:val="0"/>
              </w:rPr>
              <w:t>1.</w:t>
            </w:r>
            <w:r>
              <w:rPr>
                <w:rFonts w:ascii="宋体" w:hAnsi="宋体" w:cs="宋体" w:hint="eastAsia"/>
                <w:kern w:val="0"/>
              </w:rPr>
              <w:t>资金使用单位、基层资金管理单位建立有效资金管理和绩效运行监控机制，且执行情况良好（</w:t>
            </w:r>
            <w:r>
              <w:rPr>
                <w:rFonts w:ascii="宋体" w:hAnsi="宋体" w:cs="宋体"/>
                <w:kern w:val="0"/>
              </w:rPr>
              <w:t>1</w:t>
            </w:r>
            <w:r>
              <w:rPr>
                <w:rFonts w:ascii="宋体" w:hAnsi="宋体" w:cs="宋体" w:hint="eastAsia"/>
                <w:kern w:val="0"/>
              </w:rPr>
              <w:t>分）；</w:t>
            </w:r>
            <w:r>
              <w:rPr>
                <w:rFonts w:ascii="宋体"/>
                <w:kern w:val="0"/>
              </w:rPr>
              <w:br/>
            </w:r>
            <w:r>
              <w:rPr>
                <w:rFonts w:ascii="宋体" w:hAnsi="宋体" w:cs="宋体"/>
                <w:kern w:val="0"/>
              </w:rPr>
              <w:t xml:space="preserve">    2.</w:t>
            </w:r>
            <w:r>
              <w:rPr>
                <w:rFonts w:ascii="宋体" w:hAnsi="宋体" w:cs="宋体" w:hint="eastAsia"/>
                <w:kern w:val="0"/>
              </w:rPr>
              <w:t>各主管部门按规定对主管的财政资金（含专项资金和专项经费）开展有效的检查、监控、督促整改（</w:t>
            </w:r>
            <w:r>
              <w:rPr>
                <w:rFonts w:ascii="宋体" w:hAnsi="宋体" w:cs="宋体"/>
                <w:kern w:val="0"/>
              </w:rPr>
              <w:t>1</w:t>
            </w:r>
            <w:r>
              <w:rPr>
                <w:rFonts w:ascii="宋体" w:hAnsi="宋体" w:cs="宋体" w:hint="eastAsia"/>
                <w:kern w:val="0"/>
              </w:rPr>
              <w:t>分），如无法提供开展检查监督相关证明材料，或被评价年度部门主管的专项资金绩效评价结果为差的，得</w:t>
            </w:r>
            <w:r>
              <w:rPr>
                <w:rFonts w:ascii="宋体" w:cs="宋体"/>
                <w:kern w:val="0"/>
              </w:rPr>
              <w:t>0</w:t>
            </w:r>
            <w:r>
              <w:rPr>
                <w:rFonts w:ascii="宋体" w:hAnsi="宋体" w:cs="宋体" w:hint="eastAsia"/>
                <w:kern w:val="0"/>
              </w:rPr>
              <w:t>分。</w:t>
            </w:r>
          </w:p>
        </w:tc>
        <w:tc>
          <w:tcPr>
            <w:tcW w:w="822" w:type="dxa"/>
            <w:tcBorders>
              <w:top w:val="nil"/>
              <w:left w:val="nil"/>
              <w:bottom w:val="single" w:sz="4" w:space="0" w:color="auto"/>
              <w:right w:val="single" w:sz="4" w:space="0" w:color="auto"/>
            </w:tcBorders>
            <w:vAlign w:val="center"/>
          </w:tcPr>
          <w:p w:rsidR="00994B6A" w:rsidRDefault="008D5244">
            <w:pPr>
              <w:widowControl/>
              <w:spacing w:line="320" w:lineRule="exact"/>
              <w:jc w:val="left"/>
              <w:rPr>
                <w:rFonts w:ascii="宋体" w:hAnsi="宋体" w:cs="宋体"/>
                <w:kern w:val="0"/>
              </w:rPr>
            </w:pPr>
            <w:r>
              <w:rPr>
                <w:rFonts w:ascii="宋体" w:hAnsi="宋体" w:cs="宋体" w:hint="eastAsia"/>
                <w:kern w:val="0"/>
              </w:rPr>
              <w:t>2</w:t>
            </w:r>
          </w:p>
        </w:tc>
        <w:tc>
          <w:tcPr>
            <w:tcW w:w="2297" w:type="dxa"/>
            <w:tcBorders>
              <w:top w:val="nil"/>
              <w:left w:val="nil"/>
              <w:bottom w:val="single" w:sz="4" w:space="0" w:color="auto"/>
              <w:right w:val="single" w:sz="4" w:space="0" w:color="auto"/>
            </w:tcBorders>
          </w:tcPr>
          <w:p w:rsidR="00994B6A" w:rsidRDefault="00994B6A">
            <w:pPr>
              <w:widowControl/>
              <w:spacing w:line="320" w:lineRule="exact"/>
              <w:ind w:firstLine="420"/>
              <w:rPr>
                <w:rFonts w:ascii="宋体" w:hAnsi="宋体" w:cs="宋体"/>
                <w:kern w:val="0"/>
              </w:rPr>
            </w:pPr>
          </w:p>
        </w:tc>
      </w:tr>
      <w:tr w:rsidR="00994B6A">
        <w:trPr>
          <w:trHeight w:val="1369"/>
        </w:trPr>
        <w:tc>
          <w:tcPr>
            <w:tcW w:w="57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val="restart"/>
            <w:tcBorders>
              <w:top w:val="nil"/>
              <w:left w:val="single" w:sz="4" w:space="0" w:color="auto"/>
              <w:bottom w:val="single" w:sz="4" w:space="0" w:color="auto"/>
              <w:right w:val="single" w:sz="4" w:space="0" w:color="auto"/>
            </w:tcBorders>
            <w:vAlign w:val="center"/>
          </w:tcPr>
          <w:p w:rsidR="00994B6A" w:rsidRDefault="008D5244">
            <w:pPr>
              <w:widowControl/>
              <w:spacing w:line="320" w:lineRule="exact"/>
              <w:jc w:val="left"/>
              <w:rPr>
                <w:rFonts w:ascii="宋体"/>
                <w:kern w:val="0"/>
              </w:rPr>
            </w:pPr>
            <w:r>
              <w:rPr>
                <w:rFonts w:ascii="宋体" w:hAnsi="宋体" w:cs="宋体" w:hint="eastAsia"/>
                <w:kern w:val="0"/>
              </w:rPr>
              <w:t>资产管理</w:t>
            </w:r>
          </w:p>
        </w:tc>
        <w:tc>
          <w:tcPr>
            <w:tcW w:w="567" w:type="dxa"/>
            <w:vMerge w:val="restart"/>
            <w:tcBorders>
              <w:top w:val="nil"/>
              <w:left w:val="single" w:sz="4" w:space="0" w:color="auto"/>
              <w:bottom w:val="single" w:sz="4" w:space="0" w:color="auto"/>
              <w:right w:val="single" w:sz="4" w:space="0" w:color="auto"/>
            </w:tcBorders>
            <w:vAlign w:val="center"/>
          </w:tcPr>
          <w:p w:rsidR="00994B6A" w:rsidRDefault="008D5244">
            <w:pPr>
              <w:widowControl/>
              <w:spacing w:line="320" w:lineRule="exact"/>
              <w:jc w:val="center"/>
              <w:rPr>
                <w:rFonts w:ascii="宋体"/>
                <w:kern w:val="0"/>
              </w:rPr>
            </w:pPr>
            <w:r>
              <w:rPr>
                <w:rFonts w:ascii="宋体" w:hAnsi="宋体" w:cs="宋体"/>
                <w:kern w:val="0"/>
              </w:rPr>
              <w:t>3</w:t>
            </w:r>
          </w:p>
        </w:tc>
        <w:tc>
          <w:tcPr>
            <w:tcW w:w="851" w:type="dxa"/>
            <w:tcBorders>
              <w:top w:val="nil"/>
              <w:left w:val="nil"/>
              <w:bottom w:val="single" w:sz="4" w:space="0" w:color="auto"/>
              <w:right w:val="single" w:sz="4" w:space="0" w:color="auto"/>
            </w:tcBorders>
            <w:vAlign w:val="center"/>
          </w:tcPr>
          <w:p w:rsidR="00994B6A" w:rsidRDefault="008D5244">
            <w:pPr>
              <w:widowControl/>
              <w:spacing w:line="320" w:lineRule="exact"/>
              <w:jc w:val="left"/>
              <w:rPr>
                <w:rFonts w:ascii="宋体"/>
                <w:kern w:val="0"/>
              </w:rPr>
            </w:pPr>
            <w:r>
              <w:rPr>
                <w:rFonts w:ascii="宋体" w:hAnsi="宋体" w:cs="宋体" w:hint="eastAsia"/>
                <w:kern w:val="0"/>
              </w:rPr>
              <w:t>资产管理安全性</w:t>
            </w:r>
          </w:p>
        </w:tc>
        <w:tc>
          <w:tcPr>
            <w:tcW w:w="567" w:type="dxa"/>
            <w:tcBorders>
              <w:top w:val="nil"/>
              <w:left w:val="nil"/>
              <w:bottom w:val="single" w:sz="4" w:space="0" w:color="auto"/>
              <w:right w:val="single" w:sz="4" w:space="0" w:color="auto"/>
            </w:tcBorders>
            <w:vAlign w:val="center"/>
          </w:tcPr>
          <w:p w:rsidR="00994B6A" w:rsidRDefault="008D5244">
            <w:pPr>
              <w:widowControl/>
              <w:spacing w:line="320" w:lineRule="exact"/>
              <w:jc w:val="center"/>
              <w:rPr>
                <w:rFonts w:ascii="宋体"/>
                <w:kern w:val="0"/>
              </w:rPr>
            </w:pPr>
            <w:r>
              <w:rPr>
                <w:rFonts w:ascii="宋体" w:hAnsi="宋体" w:cs="宋体"/>
                <w:kern w:val="0"/>
              </w:rPr>
              <w:t>2</w:t>
            </w:r>
          </w:p>
        </w:tc>
        <w:tc>
          <w:tcPr>
            <w:tcW w:w="2536" w:type="dxa"/>
            <w:tcBorders>
              <w:top w:val="nil"/>
              <w:left w:val="nil"/>
              <w:bottom w:val="single" w:sz="4" w:space="0" w:color="auto"/>
              <w:right w:val="single" w:sz="4" w:space="0" w:color="auto"/>
            </w:tcBorders>
            <w:vAlign w:val="center"/>
          </w:tcPr>
          <w:p w:rsidR="00994B6A" w:rsidRDefault="008D5244">
            <w:pPr>
              <w:widowControl/>
              <w:spacing w:line="320" w:lineRule="exact"/>
              <w:rPr>
                <w:rFonts w:ascii="宋体"/>
                <w:kern w:val="0"/>
              </w:rPr>
            </w:pPr>
            <w:r>
              <w:rPr>
                <w:rFonts w:ascii="宋体" w:hAnsi="宋体" w:cs="宋体" w:hint="eastAsia"/>
                <w:kern w:val="0"/>
              </w:rPr>
              <w:t>部门（单位）的资产是否保存完整、使用合规、配置合理、处置规范、收入及时足额上缴，用于反映和考核部门（单位）资产安全运行情况。</w:t>
            </w:r>
          </w:p>
        </w:tc>
        <w:tc>
          <w:tcPr>
            <w:tcW w:w="5812" w:type="dxa"/>
            <w:tcBorders>
              <w:top w:val="nil"/>
              <w:left w:val="nil"/>
              <w:bottom w:val="single" w:sz="4" w:space="0" w:color="auto"/>
              <w:right w:val="single" w:sz="4" w:space="0" w:color="auto"/>
            </w:tcBorders>
            <w:vAlign w:val="center"/>
          </w:tcPr>
          <w:p w:rsidR="00994B6A" w:rsidRDefault="008D5244">
            <w:pPr>
              <w:widowControl/>
              <w:spacing w:line="320" w:lineRule="exact"/>
              <w:rPr>
                <w:rFonts w:ascii="宋体"/>
                <w:kern w:val="0"/>
              </w:rPr>
            </w:pPr>
            <w:r>
              <w:rPr>
                <w:rFonts w:ascii="宋体" w:hAnsi="宋体" w:cs="宋体"/>
                <w:kern w:val="0"/>
              </w:rPr>
              <w:t xml:space="preserve">    1.</w:t>
            </w:r>
            <w:r>
              <w:rPr>
                <w:rFonts w:ascii="宋体" w:hAnsi="宋体" w:cs="宋体" w:hint="eastAsia"/>
                <w:kern w:val="0"/>
              </w:rPr>
              <w:t>资产配置合理、保管完整，账实相符（</w:t>
            </w:r>
            <w:r>
              <w:rPr>
                <w:rFonts w:ascii="宋体" w:hAnsi="宋体" w:cs="宋体"/>
                <w:kern w:val="0"/>
              </w:rPr>
              <w:t>1</w:t>
            </w:r>
            <w:r>
              <w:rPr>
                <w:rFonts w:ascii="宋体" w:hAnsi="宋体" w:cs="宋体" w:hint="eastAsia"/>
                <w:kern w:val="0"/>
              </w:rPr>
              <w:t>分）；</w:t>
            </w:r>
            <w:r>
              <w:rPr>
                <w:rFonts w:ascii="宋体"/>
                <w:kern w:val="0"/>
              </w:rPr>
              <w:br/>
            </w:r>
            <w:r>
              <w:rPr>
                <w:rFonts w:ascii="宋体" w:hAnsi="宋体" w:cs="宋体"/>
                <w:kern w:val="0"/>
              </w:rPr>
              <w:t xml:space="preserve">    2.</w:t>
            </w:r>
            <w:r>
              <w:rPr>
                <w:rFonts w:ascii="宋体" w:hAnsi="宋体" w:cs="宋体" w:hint="eastAsia"/>
                <w:kern w:val="0"/>
              </w:rPr>
              <w:t>资产处置规范，有偿使用及处置收入及时足额上缴（</w:t>
            </w:r>
            <w:r>
              <w:rPr>
                <w:rFonts w:ascii="宋体" w:hAnsi="宋体" w:cs="宋体"/>
                <w:kern w:val="0"/>
              </w:rPr>
              <w:t>1</w:t>
            </w:r>
            <w:r>
              <w:rPr>
                <w:rFonts w:ascii="宋体" w:hAnsi="宋体" w:cs="宋体" w:hint="eastAsia"/>
                <w:kern w:val="0"/>
              </w:rPr>
              <w:t>分）。</w:t>
            </w:r>
          </w:p>
        </w:tc>
        <w:tc>
          <w:tcPr>
            <w:tcW w:w="822" w:type="dxa"/>
            <w:tcBorders>
              <w:top w:val="nil"/>
              <w:left w:val="nil"/>
              <w:bottom w:val="single" w:sz="4" w:space="0" w:color="auto"/>
              <w:right w:val="single" w:sz="4" w:space="0" w:color="auto"/>
            </w:tcBorders>
            <w:vAlign w:val="center"/>
          </w:tcPr>
          <w:p w:rsidR="00994B6A" w:rsidRDefault="008D5244">
            <w:pPr>
              <w:widowControl/>
              <w:spacing w:line="320" w:lineRule="exact"/>
              <w:jc w:val="left"/>
              <w:rPr>
                <w:rFonts w:ascii="宋体" w:hAnsi="宋体" w:cs="宋体"/>
                <w:kern w:val="0"/>
              </w:rPr>
            </w:pPr>
            <w:r>
              <w:rPr>
                <w:rFonts w:ascii="宋体" w:hAnsi="宋体" w:cs="宋体" w:hint="eastAsia"/>
                <w:kern w:val="0"/>
              </w:rPr>
              <w:t>2</w:t>
            </w:r>
          </w:p>
        </w:tc>
        <w:tc>
          <w:tcPr>
            <w:tcW w:w="2297" w:type="dxa"/>
            <w:tcBorders>
              <w:top w:val="nil"/>
              <w:left w:val="nil"/>
              <w:bottom w:val="single" w:sz="4" w:space="0" w:color="auto"/>
              <w:right w:val="single" w:sz="4" w:space="0" w:color="auto"/>
            </w:tcBorders>
          </w:tcPr>
          <w:p w:rsidR="00994B6A" w:rsidRDefault="00994B6A">
            <w:pPr>
              <w:widowControl/>
              <w:spacing w:line="320" w:lineRule="exact"/>
              <w:rPr>
                <w:rFonts w:ascii="宋体" w:hAnsi="宋体" w:cs="宋体"/>
                <w:kern w:val="0"/>
              </w:rPr>
            </w:pPr>
          </w:p>
        </w:tc>
      </w:tr>
      <w:tr w:rsidR="00994B6A">
        <w:trPr>
          <w:trHeight w:val="1314"/>
        </w:trPr>
        <w:tc>
          <w:tcPr>
            <w:tcW w:w="57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center"/>
              <w:rPr>
                <w:rFonts w:ascii="宋体"/>
                <w:kern w:val="0"/>
              </w:rPr>
            </w:pPr>
          </w:p>
        </w:tc>
        <w:tc>
          <w:tcPr>
            <w:tcW w:w="851" w:type="dxa"/>
            <w:tcBorders>
              <w:top w:val="nil"/>
              <w:left w:val="nil"/>
              <w:bottom w:val="single" w:sz="4" w:space="0" w:color="auto"/>
              <w:right w:val="single" w:sz="4" w:space="0" w:color="auto"/>
            </w:tcBorders>
            <w:vAlign w:val="center"/>
          </w:tcPr>
          <w:p w:rsidR="00994B6A" w:rsidRDefault="008D5244">
            <w:pPr>
              <w:widowControl/>
              <w:spacing w:line="300" w:lineRule="exact"/>
              <w:jc w:val="left"/>
              <w:rPr>
                <w:rFonts w:ascii="宋体"/>
                <w:kern w:val="0"/>
              </w:rPr>
            </w:pPr>
            <w:r>
              <w:rPr>
                <w:rFonts w:ascii="宋体" w:hAnsi="宋体" w:cs="宋体" w:hint="eastAsia"/>
                <w:kern w:val="0"/>
              </w:rPr>
              <w:t>固定资产利用率</w:t>
            </w:r>
          </w:p>
        </w:tc>
        <w:tc>
          <w:tcPr>
            <w:tcW w:w="567" w:type="dxa"/>
            <w:tcBorders>
              <w:top w:val="nil"/>
              <w:left w:val="nil"/>
              <w:bottom w:val="single" w:sz="4" w:space="0" w:color="auto"/>
              <w:right w:val="single" w:sz="4" w:space="0" w:color="auto"/>
            </w:tcBorders>
            <w:vAlign w:val="center"/>
          </w:tcPr>
          <w:p w:rsidR="00994B6A" w:rsidRDefault="008D5244">
            <w:pPr>
              <w:widowControl/>
              <w:spacing w:line="300" w:lineRule="exact"/>
              <w:jc w:val="center"/>
              <w:rPr>
                <w:rFonts w:ascii="宋体"/>
                <w:kern w:val="0"/>
              </w:rPr>
            </w:pPr>
            <w:r>
              <w:rPr>
                <w:rFonts w:ascii="宋体" w:hAnsi="宋体" w:cs="宋体"/>
                <w:kern w:val="0"/>
              </w:rPr>
              <w:t>1</w:t>
            </w:r>
          </w:p>
        </w:tc>
        <w:tc>
          <w:tcPr>
            <w:tcW w:w="2536" w:type="dxa"/>
            <w:tcBorders>
              <w:top w:val="nil"/>
              <w:left w:val="nil"/>
              <w:bottom w:val="single" w:sz="4" w:space="0" w:color="auto"/>
              <w:right w:val="single" w:sz="4" w:space="0" w:color="auto"/>
            </w:tcBorders>
            <w:vAlign w:val="center"/>
          </w:tcPr>
          <w:p w:rsidR="00994B6A" w:rsidRDefault="008D5244">
            <w:pPr>
              <w:widowControl/>
              <w:spacing w:line="300" w:lineRule="exact"/>
              <w:rPr>
                <w:rFonts w:ascii="宋体"/>
                <w:kern w:val="0"/>
              </w:rPr>
            </w:pPr>
            <w:r>
              <w:rPr>
                <w:rFonts w:ascii="宋体" w:hAnsi="宋体" w:cs="宋体" w:hint="eastAsia"/>
                <w:kern w:val="0"/>
              </w:rPr>
              <w:t>部门（单位）实际在用固定资产总额与所有固定资产总额的比例，用以反映和考核部门（单位）固定资产使用效率程度。</w:t>
            </w:r>
          </w:p>
        </w:tc>
        <w:tc>
          <w:tcPr>
            <w:tcW w:w="5812" w:type="dxa"/>
            <w:tcBorders>
              <w:top w:val="nil"/>
              <w:left w:val="nil"/>
              <w:bottom w:val="single" w:sz="4" w:space="0" w:color="auto"/>
              <w:right w:val="single" w:sz="4" w:space="0" w:color="auto"/>
            </w:tcBorders>
            <w:vAlign w:val="center"/>
          </w:tcPr>
          <w:p w:rsidR="00994B6A" w:rsidRDefault="008D5244">
            <w:pPr>
              <w:widowControl/>
              <w:spacing w:line="300" w:lineRule="exact"/>
              <w:ind w:firstLineChars="200" w:firstLine="420"/>
              <w:rPr>
                <w:rFonts w:ascii="宋体" w:hAnsi="宋体" w:cs="宋体"/>
                <w:kern w:val="0"/>
              </w:rPr>
            </w:pPr>
            <w:r>
              <w:rPr>
                <w:rFonts w:ascii="宋体" w:hAnsi="宋体" w:cs="宋体" w:hint="eastAsia"/>
                <w:kern w:val="0"/>
              </w:rPr>
              <w:t>固定资产利用率</w:t>
            </w:r>
            <w:r>
              <w:rPr>
                <w:rFonts w:ascii="宋体" w:hAnsi="宋体" w:cs="宋体"/>
                <w:kern w:val="0"/>
              </w:rPr>
              <w:t>=</w:t>
            </w:r>
            <w:r>
              <w:rPr>
                <w:rFonts w:ascii="宋体" w:hAnsi="宋体" w:cs="宋体" w:hint="eastAsia"/>
                <w:kern w:val="0"/>
              </w:rPr>
              <w:t>（实际在用固定资产总额</w:t>
            </w:r>
            <w:r>
              <w:rPr>
                <w:rFonts w:ascii="宋体" w:hAnsi="宋体" w:cs="宋体"/>
                <w:kern w:val="0"/>
              </w:rPr>
              <w:t>/</w:t>
            </w:r>
            <w:r>
              <w:rPr>
                <w:rFonts w:ascii="宋体" w:hAnsi="宋体" w:cs="宋体" w:hint="eastAsia"/>
                <w:kern w:val="0"/>
              </w:rPr>
              <w:t>所有固定资产总额）×</w:t>
            </w:r>
            <w:r>
              <w:rPr>
                <w:rFonts w:ascii="宋体" w:hAnsi="宋体" w:cs="宋体"/>
                <w:kern w:val="0"/>
              </w:rPr>
              <w:t xml:space="preserve">100%    </w:t>
            </w:r>
          </w:p>
          <w:p w:rsidR="00994B6A" w:rsidRDefault="008D5244">
            <w:pPr>
              <w:widowControl/>
              <w:spacing w:line="300" w:lineRule="exact"/>
              <w:ind w:firstLineChars="200" w:firstLine="420"/>
              <w:rPr>
                <w:rFonts w:ascii="宋体"/>
                <w:kern w:val="0"/>
              </w:rPr>
            </w:pPr>
            <w:r>
              <w:rPr>
                <w:rFonts w:ascii="宋体" w:hAnsi="宋体" w:cs="宋体"/>
                <w:kern w:val="0"/>
              </w:rPr>
              <w:t>1.</w:t>
            </w:r>
            <w:r>
              <w:rPr>
                <w:rFonts w:ascii="宋体" w:hAnsi="宋体" w:cs="宋体" w:hint="eastAsia"/>
                <w:kern w:val="0"/>
              </w:rPr>
              <w:t>固定资产利用率≥</w:t>
            </w:r>
            <w:r>
              <w:rPr>
                <w:rFonts w:ascii="宋体" w:hAnsi="宋体" w:cs="宋体"/>
                <w:kern w:val="0"/>
              </w:rPr>
              <w:t>90%</w:t>
            </w:r>
            <w:r>
              <w:rPr>
                <w:rFonts w:ascii="宋体" w:hAnsi="宋体" w:cs="宋体" w:hint="eastAsia"/>
                <w:kern w:val="0"/>
              </w:rPr>
              <w:t>的，得</w:t>
            </w:r>
            <w:r>
              <w:rPr>
                <w:rFonts w:ascii="宋体" w:hAnsi="宋体" w:cs="宋体"/>
                <w:kern w:val="0"/>
              </w:rPr>
              <w:t>1</w:t>
            </w:r>
            <w:r>
              <w:rPr>
                <w:rFonts w:ascii="宋体" w:hAnsi="宋体" w:cs="宋体" w:hint="eastAsia"/>
                <w:kern w:val="0"/>
              </w:rPr>
              <w:t>分；</w:t>
            </w:r>
            <w:r>
              <w:rPr>
                <w:rFonts w:ascii="宋体"/>
                <w:kern w:val="0"/>
              </w:rPr>
              <w:br/>
            </w:r>
            <w:r>
              <w:rPr>
                <w:rFonts w:ascii="宋体" w:hAnsi="宋体" w:cs="宋体"/>
                <w:kern w:val="0"/>
              </w:rPr>
              <w:t xml:space="preserve">    2.90%</w:t>
            </w:r>
            <w:r>
              <w:rPr>
                <w:rFonts w:ascii="宋体" w:hAnsi="宋体" w:cs="宋体" w:hint="eastAsia"/>
                <w:kern w:val="0"/>
              </w:rPr>
              <w:t>＞固定资产利用率≥</w:t>
            </w:r>
            <w:r>
              <w:rPr>
                <w:rFonts w:ascii="宋体" w:hAnsi="宋体" w:cs="宋体"/>
                <w:kern w:val="0"/>
              </w:rPr>
              <w:t>75%</w:t>
            </w:r>
            <w:r>
              <w:rPr>
                <w:rFonts w:ascii="宋体" w:hAnsi="宋体" w:cs="宋体" w:hint="eastAsia"/>
                <w:kern w:val="0"/>
              </w:rPr>
              <w:t>的，得</w:t>
            </w:r>
            <w:r>
              <w:rPr>
                <w:rFonts w:ascii="宋体" w:hAnsi="宋体" w:cs="宋体"/>
                <w:kern w:val="0"/>
              </w:rPr>
              <w:t>0.7</w:t>
            </w:r>
            <w:r>
              <w:rPr>
                <w:rFonts w:ascii="宋体" w:hAnsi="宋体" w:cs="宋体" w:hint="eastAsia"/>
                <w:kern w:val="0"/>
              </w:rPr>
              <w:t>分；</w:t>
            </w:r>
            <w:r>
              <w:rPr>
                <w:rFonts w:ascii="宋体"/>
                <w:kern w:val="0"/>
              </w:rPr>
              <w:br/>
            </w:r>
            <w:r>
              <w:rPr>
                <w:rFonts w:ascii="宋体" w:hAnsi="宋体" w:cs="宋体"/>
                <w:kern w:val="0"/>
              </w:rPr>
              <w:t xml:space="preserve">    3.75%</w:t>
            </w:r>
            <w:r>
              <w:rPr>
                <w:rFonts w:ascii="宋体" w:hAnsi="宋体" w:cs="宋体" w:hint="eastAsia"/>
                <w:kern w:val="0"/>
              </w:rPr>
              <w:t>＞固定资产利用率≥</w:t>
            </w:r>
            <w:r>
              <w:rPr>
                <w:rFonts w:ascii="宋体" w:hAnsi="宋体" w:cs="宋体"/>
                <w:kern w:val="0"/>
              </w:rPr>
              <w:t>60%</w:t>
            </w:r>
            <w:r>
              <w:rPr>
                <w:rFonts w:ascii="宋体" w:hAnsi="宋体" w:cs="宋体" w:hint="eastAsia"/>
                <w:kern w:val="0"/>
              </w:rPr>
              <w:t>的，得</w:t>
            </w:r>
            <w:r>
              <w:rPr>
                <w:rFonts w:ascii="宋体" w:cs="宋体"/>
                <w:kern w:val="0"/>
              </w:rPr>
              <w:t>0.</w:t>
            </w:r>
            <w:r>
              <w:rPr>
                <w:rFonts w:ascii="宋体" w:hAnsi="宋体" w:cs="宋体"/>
                <w:kern w:val="0"/>
              </w:rPr>
              <w:t>4</w:t>
            </w:r>
            <w:r>
              <w:rPr>
                <w:rFonts w:ascii="宋体" w:hAnsi="宋体" w:cs="宋体" w:hint="eastAsia"/>
                <w:kern w:val="0"/>
              </w:rPr>
              <w:t>分；</w:t>
            </w:r>
            <w:r>
              <w:rPr>
                <w:rFonts w:ascii="宋体"/>
                <w:kern w:val="0"/>
              </w:rPr>
              <w:br/>
            </w:r>
            <w:r>
              <w:rPr>
                <w:rFonts w:ascii="宋体" w:hAnsi="宋体" w:cs="宋体"/>
                <w:kern w:val="0"/>
              </w:rPr>
              <w:t xml:space="preserve">    4.</w:t>
            </w:r>
            <w:r>
              <w:rPr>
                <w:rFonts w:ascii="宋体" w:hAnsi="宋体" w:cs="宋体" w:hint="eastAsia"/>
                <w:kern w:val="0"/>
              </w:rPr>
              <w:t>固定资产利用率＜</w:t>
            </w:r>
            <w:r>
              <w:rPr>
                <w:rFonts w:ascii="宋体" w:hAnsi="宋体" w:cs="宋体"/>
                <w:kern w:val="0"/>
              </w:rPr>
              <w:t>60%</w:t>
            </w:r>
            <w:r>
              <w:rPr>
                <w:rFonts w:ascii="宋体" w:hAnsi="宋体" w:cs="宋体" w:hint="eastAsia"/>
                <w:kern w:val="0"/>
              </w:rPr>
              <w:t>的，得</w:t>
            </w:r>
            <w:r>
              <w:rPr>
                <w:rFonts w:ascii="宋体" w:cs="宋体"/>
                <w:kern w:val="0"/>
              </w:rPr>
              <w:t>0</w:t>
            </w:r>
            <w:r>
              <w:rPr>
                <w:rFonts w:ascii="宋体" w:hAnsi="宋体" w:cs="宋体" w:hint="eastAsia"/>
                <w:kern w:val="0"/>
              </w:rPr>
              <w:t>分。</w:t>
            </w:r>
          </w:p>
        </w:tc>
        <w:tc>
          <w:tcPr>
            <w:tcW w:w="822" w:type="dxa"/>
            <w:tcBorders>
              <w:top w:val="nil"/>
              <w:left w:val="nil"/>
              <w:bottom w:val="single" w:sz="4" w:space="0" w:color="auto"/>
              <w:right w:val="single" w:sz="4" w:space="0" w:color="auto"/>
            </w:tcBorders>
            <w:vAlign w:val="center"/>
          </w:tcPr>
          <w:p w:rsidR="00994B6A" w:rsidRDefault="008D5244">
            <w:pPr>
              <w:widowControl/>
              <w:spacing w:line="300" w:lineRule="exact"/>
              <w:jc w:val="left"/>
              <w:rPr>
                <w:rFonts w:ascii="宋体" w:hAnsi="宋体" w:cs="宋体"/>
                <w:kern w:val="0"/>
              </w:rPr>
            </w:pPr>
            <w:r>
              <w:rPr>
                <w:rFonts w:ascii="宋体" w:hAnsi="宋体" w:cs="宋体" w:hint="eastAsia"/>
                <w:kern w:val="0"/>
              </w:rPr>
              <w:t>1</w:t>
            </w:r>
          </w:p>
        </w:tc>
        <w:tc>
          <w:tcPr>
            <w:tcW w:w="2297" w:type="dxa"/>
            <w:tcBorders>
              <w:top w:val="nil"/>
              <w:left w:val="nil"/>
              <w:bottom w:val="single" w:sz="4" w:space="0" w:color="auto"/>
              <w:right w:val="single" w:sz="4" w:space="0" w:color="auto"/>
            </w:tcBorders>
          </w:tcPr>
          <w:p w:rsidR="00994B6A" w:rsidRDefault="00994B6A">
            <w:pPr>
              <w:widowControl/>
              <w:spacing w:line="300" w:lineRule="exact"/>
              <w:ind w:firstLineChars="200" w:firstLine="420"/>
              <w:rPr>
                <w:rFonts w:ascii="宋体" w:hAnsi="宋体" w:cs="宋体"/>
                <w:kern w:val="0"/>
              </w:rPr>
            </w:pPr>
          </w:p>
        </w:tc>
      </w:tr>
      <w:tr w:rsidR="00994B6A">
        <w:trPr>
          <w:trHeight w:val="1300"/>
        </w:trPr>
        <w:tc>
          <w:tcPr>
            <w:tcW w:w="57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val="restart"/>
            <w:tcBorders>
              <w:top w:val="single" w:sz="4" w:space="0" w:color="auto"/>
              <w:left w:val="nil"/>
              <w:bottom w:val="single" w:sz="4" w:space="0" w:color="auto"/>
              <w:right w:val="single" w:sz="4" w:space="0" w:color="auto"/>
            </w:tcBorders>
            <w:vAlign w:val="center"/>
          </w:tcPr>
          <w:p w:rsidR="00994B6A" w:rsidRDefault="008D5244">
            <w:pPr>
              <w:widowControl/>
              <w:spacing w:line="320" w:lineRule="exact"/>
              <w:jc w:val="left"/>
              <w:rPr>
                <w:rFonts w:ascii="宋体"/>
                <w:kern w:val="0"/>
              </w:rPr>
            </w:pPr>
            <w:r>
              <w:rPr>
                <w:rFonts w:ascii="宋体" w:hAnsi="宋体" w:cs="宋体" w:hint="eastAsia"/>
                <w:kern w:val="0"/>
              </w:rPr>
              <w:t>人员管理</w:t>
            </w:r>
          </w:p>
        </w:tc>
        <w:tc>
          <w:tcPr>
            <w:tcW w:w="567" w:type="dxa"/>
            <w:vMerge w:val="restart"/>
            <w:tcBorders>
              <w:top w:val="single" w:sz="4" w:space="0" w:color="auto"/>
              <w:left w:val="nil"/>
              <w:bottom w:val="single" w:sz="4" w:space="0" w:color="auto"/>
              <w:right w:val="single" w:sz="4" w:space="0" w:color="auto"/>
            </w:tcBorders>
            <w:vAlign w:val="center"/>
          </w:tcPr>
          <w:p w:rsidR="00994B6A" w:rsidRDefault="008D5244">
            <w:pPr>
              <w:widowControl/>
              <w:spacing w:line="320" w:lineRule="exact"/>
              <w:jc w:val="center"/>
              <w:rPr>
                <w:rFonts w:ascii="宋体"/>
                <w:kern w:val="0"/>
              </w:rPr>
            </w:pPr>
            <w:r>
              <w:rPr>
                <w:rFonts w:ascii="宋体" w:hAnsi="宋体" w:cs="宋体"/>
                <w:kern w:val="0"/>
              </w:rPr>
              <w:t>2</w:t>
            </w:r>
          </w:p>
        </w:tc>
        <w:tc>
          <w:tcPr>
            <w:tcW w:w="851" w:type="dxa"/>
            <w:tcBorders>
              <w:top w:val="single" w:sz="4" w:space="0" w:color="auto"/>
              <w:left w:val="nil"/>
              <w:bottom w:val="single" w:sz="4" w:space="0" w:color="auto"/>
              <w:right w:val="single" w:sz="4" w:space="0" w:color="auto"/>
            </w:tcBorders>
            <w:vAlign w:val="center"/>
          </w:tcPr>
          <w:p w:rsidR="00994B6A" w:rsidRDefault="008D5244">
            <w:pPr>
              <w:widowControl/>
              <w:spacing w:line="300" w:lineRule="exact"/>
              <w:jc w:val="left"/>
              <w:rPr>
                <w:rFonts w:ascii="宋体"/>
                <w:kern w:val="0"/>
                <w:sz w:val="18"/>
                <w:szCs w:val="18"/>
              </w:rPr>
            </w:pPr>
            <w:r>
              <w:rPr>
                <w:rFonts w:ascii="宋体" w:hAnsi="宋体" w:cs="宋体" w:hint="eastAsia"/>
                <w:kern w:val="0"/>
              </w:rPr>
              <w:t>财政供养人员控制率</w:t>
            </w:r>
          </w:p>
        </w:tc>
        <w:tc>
          <w:tcPr>
            <w:tcW w:w="567" w:type="dxa"/>
            <w:tcBorders>
              <w:top w:val="single" w:sz="4" w:space="0" w:color="auto"/>
              <w:left w:val="nil"/>
              <w:bottom w:val="single" w:sz="4" w:space="0" w:color="auto"/>
              <w:right w:val="single" w:sz="4" w:space="0" w:color="auto"/>
            </w:tcBorders>
            <w:vAlign w:val="center"/>
          </w:tcPr>
          <w:p w:rsidR="00994B6A" w:rsidRDefault="008D5244">
            <w:pPr>
              <w:widowControl/>
              <w:spacing w:line="300" w:lineRule="exact"/>
              <w:jc w:val="center"/>
              <w:rPr>
                <w:rFonts w:ascii="宋体"/>
                <w:kern w:val="0"/>
                <w:sz w:val="18"/>
                <w:szCs w:val="18"/>
              </w:rPr>
            </w:pPr>
            <w:r>
              <w:rPr>
                <w:rFonts w:ascii="宋体" w:hAnsi="宋体" w:cs="宋体"/>
                <w:kern w:val="0"/>
              </w:rPr>
              <w:t>1</w:t>
            </w:r>
          </w:p>
        </w:tc>
        <w:tc>
          <w:tcPr>
            <w:tcW w:w="2536" w:type="dxa"/>
            <w:tcBorders>
              <w:top w:val="single" w:sz="4" w:space="0" w:color="auto"/>
              <w:left w:val="nil"/>
              <w:bottom w:val="single" w:sz="4" w:space="0" w:color="auto"/>
              <w:right w:val="single" w:sz="4" w:space="0" w:color="auto"/>
            </w:tcBorders>
            <w:vAlign w:val="center"/>
          </w:tcPr>
          <w:p w:rsidR="00994B6A" w:rsidRDefault="008D5244">
            <w:pPr>
              <w:widowControl/>
              <w:spacing w:line="300" w:lineRule="exact"/>
              <w:rPr>
                <w:rFonts w:ascii="宋体"/>
                <w:kern w:val="0"/>
                <w:sz w:val="18"/>
                <w:szCs w:val="18"/>
              </w:rPr>
            </w:pPr>
            <w:r>
              <w:rPr>
                <w:rFonts w:ascii="宋体" w:hAnsi="宋体" w:cs="宋体" w:hint="eastAsia"/>
                <w:kern w:val="0"/>
              </w:rPr>
              <w:t>部门（单位）本年度在编人数（含工勤人员）与核定编制数（含工勤人员）的比率。</w:t>
            </w:r>
          </w:p>
        </w:tc>
        <w:tc>
          <w:tcPr>
            <w:tcW w:w="5812" w:type="dxa"/>
            <w:tcBorders>
              <w:top w:val="single" w:sz="4" w:space="0" w:color="auto"/>
              <w:left w:val="nil"/>
              <w:bottom w:val="single" w:sz="4" w:space="0" w:color="auto"/>
              <w:right w:val="single" w:sz="4" w:space="0" w:color="auto"/>
            </w:tcBorders>
            <w:vAlign w:val="center"/>
          </w:tcPr>
          <w:p w:rsidR="00994B6A" w:rsidRDefault="008D5244">
            <w:pPr>
              <w:widowControl/>
              <w:spacing w:line="300" w:lineRule="exact"/>
              <w:ind w:firstLineChars="200" w:firstLine="420"/>
              <w:rPr>
                <w:rFonts w:ascii="宋体"/>
                <w:kern w:val="0"/>
                <w:sz w:val="18"/>
                <w:szCs w:val="18"/>
              </w:rPr>
            </w:pPr>
            <w:r>
              <w:rPr>
                <w:rFonts w:ascii="宋体" w:hAnsi="宋体" w:cs="宋体" w:hint="eastAsia"/>
                <w:kern w:val="0"/>
              </w:rPr>
              <w:t>财政供养人员控制率</w:t>
            </w:r>
            <w:r>
              <w:rPr>
                <w:rFonts w:ascii="宋体" w:hAnsi="宋体" w:cs="宋体"/>
                <w:kern w:val="0"/>
              </w:rPr>
              <w:t>=</w:t>
            </w:r>
            <w:r>
              <w:rPr>
                <w:rFonts w:ascii="宋体" w:hAnsi="宋体" w:cs="宋体" w:hint="eastAsia"/>
                <w:kern w:val="0"/>
              </w:rPr>
              <w:t>本年度在编人数（含工勤人员）</w:t>
            </w:r>
            <w:r>
              <w:rPr>
                <w:rFonts w:ascii="宋体" w:hAnsi="宋体" w:cs="宋体"/>
                <w:kern w:val="0"/>
              </w:rPr>
              <w:t>/</w:t>
            </w:r>
            <w:r>
              <w:rPr>
                <w:rFonts w:ascii="宋体" w:hAnsi="宋体" w:cs="宋体" w:hint="eastAsia"/>
                <w:kern w:val="0"/>
              </w:rPr>
              <w:t>核定编制数（含工勤人员）</w:t>
            </w:r>
          </w:p>
          <w:p w:rsidR="00994B6A" w:rsidRDefault="008D5244">
            <w:pPr>
              <w:widowControl/>
              <w:spacing w:line="300" w:lineRule="exact"/>
              <w:rPr>
                <w:rFonts w:ascii="宋体"/>
                <w:kern w:val="0"/>
                <w:sz w:val="18"/>
                <w:szCs w:val="18"/>
              </w:rPr>
            </w:pPr>
            <w:r>
              <w:rPr>
                <w:rFonts w:ascii="宋体" w:hAnsi="宋体" w:cs="宋体"/>
                <w:kern w:val="0"/>
              </w:rPr>
              <w:t xml:space="preserve">   1.</w:t>
            </w:r>
            <w:r>
              <w:rPr>
                <w:rFonts w:ascii="宋体" w:hAnsi="宋体" w:cs="宋体" w:hint="eastAsia"/>
                <w:kern w:val="0"/>
              </w:rPr>
              <w:t>财政供养人员控制率≤</w:t>
            </w:r>
            <w:r>
              <w:rPr>
                <w:rFonts w:ascii="宋体" w:hAnsi="宋体" w:cs="宋体"/>
                <w:kern w:val="0"/>
              </w:rPr>
              <w:t>100%</w:t>
            </w:r>
            <w:r>
              <w:rPr>
                <w:rFonts w:ascii="宋体" w:hAnsi="宋体" w:cs="宋体" w:hint="eastAsia"/>
                <w:kern w:val="0"/>
              </w:rPr>
              <w:t>的，得</w:t>
            </w:r>
            <w:r>
              <w:rPr>
                <w:rFonts w:ascii="宋体" w:hAnsi="宋体" w:cs="宋体"/>
                <w:kern w:val="0"/>
              </w:rPr>
              <w:t>1</w:t>
            </w:r>
            <w:r>
              <w:rPr>
                <w:rFonts w:ascii="宋体" w:hAnsi="宋体" w:cs="宋体" w:hint="eastAsia"/>
                <w:kern w:val="0"/>
              </w:rPr>
              <w:t>分；</w:t>
            </w:r>
          </w:p>
          <w:p w:rsidR="00994B6A" w:rsidRDefault="008D5244">
            <w:pPr>
              <w:widowControl/>
              <w:spacing w:line="300" w:lineRule="exact"/>
              <w:rPr>
                <w:rFonts w:ascii="宋体"/>
                <w:kern w:val="0"/>
                <w:sz w:val="18"/>
                <w:szCs w:val="18"/>
              </w:rPr>
            </w:pPr>
            <w:r>
              <w:rPr>
                <w:rFonts w:ascii="宋体" w:cs="宋体"/>
                <w:kern w:val="0"/>
              </w:rPr>
              <w:t xml:space="preserve">   2.</w:t>
            </w:r>
            <w:r>
              <w:rPr>
                <w:rFonts w:ascii="宋体" w:hAnsi="宋体" w:cs="宋体" w:hint="eastAsia"/>
                <w:kern w:val="0"/>
              </w:rPr>
              <w:t>财政供养人员控制率＞</w:t>
            </w:r>
            <w:r>
              <w:rPr>
                <w:rFonts w:ascii="宋体" w:hAnsi="宋体" w:cs="宋体"/>
                <w:kern w:val="0"/>
              </w:rPr>
              <w:t>100%</w:t>
            </w:r>
            <w:r>
              <w:rPr>
                <w:rFonts w:ascii="宋体" w:hAnsi="宋体" w:cs="宋体" w:hint="eastAsia"/>
                <w:kern w:val="0"/>
              </w:rPr>
              <w:t>的，得</w:t>
            </w:r>
            <w:r>
              <w:rPr>
                <w:rFonts w:ascii="宋体" w:cs="宋体"/>
                <w:kern w:val="0"/>
              </w:rPr>
              <w:t>0</w:t>
            </w:r>
            <w:r>
              <w:rPr>
                <w:rFonts w:ascii="宋体" w:hAnsi="宋体" w:cs="宋体" w:hint="eastAsia"/>
                <w:kern w:val="0"/>
              </w:rPr>
              <w:t>分。</w:t>
            </w:r>
          </w:p>
        </w:tc>
        <w:tc>
          <w:tcPr>
            <w:tcW w:w="822" w:type="dxa"/>
            <w:tcBorders>
              <w:top w:val="single" w:sz="4" w:space="0" w:color="auto"/>
              <w:left w:val="nil"/>
              <w:bottom w:val="single" w:sz="4" w:space="0" w:color="auto"/>
              <w:right w:val="single" w:sz="4" w:space="0" w:color="auto"/>
            </w:tcBorders>
            <w:vAlign w:val="center"/>
          </w:tcPr>
          <w:p w:rsidR="00994B6A" w:rsidRDefault="008D5244">
            <w:pPr>
              <w:widowControl/>
              <w:spacing w:line="300" w:lineRule="exact"/>
              <w:jc w:val="left"/>
              <w:rPr>
                <w:rFonts w:ascii="宋体" w:hAnsi="宋体" w:cs="宋体"/>
                <w:kern w:val="0"/>
              </w:rPr>
            </w:pPr>
            <w:r>
              <w:rPr>
                <w:rFonts w:ascii="宋体" w:hAnsi="宋体" w:cs="宋体" w:hint="eastAsia"/>
                <w:kern w:val="0"/>
              </w:rPr>
              <w:t>1</w:t>
            </w:r>
          </w:p>
        </w:tc>
        <w:tc>
          <w:tcPr>
            <w:tcW w:w="2297" w:type="dxa"/>
            <w:tcBorders>
              <w:top w:val="single" w:sz="4" w:space="0" w:color="auto"/>
              <w:left w:val="nil"/>
              <w:bottom w:val="single" w:sz="4" w:space="0" w:color="auto"/>
              <w:right w:val="single" w:sz="4" w:space="0" w:color="auto"/>
            </w:tcBorders>
          </w:tcPr>
          <w:p w:rsidR="00994B6A" w:rsidRDefault="00994B6A">
            <w:pPr>
              <w:widowControl/>
              <w:spacing w:line="300" w:lineRule="exact"/>
              <w:ind w:firstLineChars="200" w:firstLine="420"/>
              <w:rPr>
                <w:rFonts w:ascii="宋体" w:hAnsi="宋体" w:cs="宋体"/>
                <w:kern w:val="0"/>
              </w:rPr>
            </w:pPr>
          </w:p>
        </w:tc>
      </w:tr>
      <w:tr w:rsidR="00994B6A">
        <w:trPr>
          <w:trHeight w:val="1267"/>
        </w:trPr>
        <w:tc>
          <w:tcPr>
            <w:tcW w:w="57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single" w:sz="4" w:space="0" w:color="auto"/>
              <w:left w:val="nil"/>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single" w:sz="4" w:space="0" w:color="auto"/>
              <w:left w:val="nil"/>
              <w:bottom w:val="single" w:sz="4" w:space="0" w:color="auto"/>
              <w:right w:val="single" w:sz="4" w:space="0" w:color="auto"/>
            </w:tcBorders>
            <w:vAlign w:val="center"/>
          </w:tcPr>
          <w:p w:rsidR="00994B6A" w:rsidRDefault="00994B6A">
            <w:pPr>
              <w:widowControl/>
              <w:spacing w:line="320" w:lineRule="exact"/>
              <w:jc w:val="center"/>
              <w:rPr>
                <w:rFonts w:ascii="宋体"/>
                <w:kern w:val="0"/>
              </w:rPr>
            </w:pPr>
          </w:p>
        </w:tc>
        <w:tc>
          <w:tcPr>
            <w:tcW w:w="851" w:type="dxa"/>
            <w:tcBorders>
              <w:top w:val="single" w:sz="4" w:space="0" w:color="auto"/>
              <w:left w:val="nil"/>
              <w:bottom w:val="single" w:sz="4" w:space="0" w:color="auto"/>
              <w:right w:val="single" w:sz="4" w:space="0" w:color="auto"/>
            </w:tcBorders>
            <w:vAlign w:val="center"/>
          </w:tcPr>
          <w:p w:rsidR="00994B6A" w:rsidRDefault="008D5244">
            <w:pPr>
              <w:widowControl/>
              <w:spacing w:line="300" w:lineRule="exact"/>
              <w:jc w:val="left"/>
              <w:rPr>
                <w:rFonts w:ascii="宋体"/>
                <w:kern w:val="0"/>
              </w:rPr>
            </w:pPr>
            <w:r>
              <w:rPr>
                <w:rFonts w:ascii="宋体" w:hAnsi="宋体" w:cs="宋体" w:hint="eastAsia"/>
                <w:kern w:val="0"/>
              </w:rPr>
              <w:t>编外人员控制率</w:t>
            </w:r>
          </w:p>
        </w:tc>
        <w:tc>
          <w:tcPr>
            <w:tcW w:w="567" w:type="dxa"/>
            <w:tcBorders>
              <w:top w:val="single" w:sz="4" w:space="0" w:color="auto"/>
              <w:left w:val="nil"/>
              <w:bottom w:val="single" w:sz="4" w:space="0" w:color="auto"/>
              <w:right w:val="single" w:sz="4" w:space="0" w:color="auto"/>
            </w:tcBorders>
            <w:vAlign w:val="center"/>
          </w:tcPr>
          <w:p w:rsidR="00994B6A" w:rsidRDefault="008D5244">
            <w:pPr>
              <w:widowControl/>
              <w:spacing w:line="300" w:lineRule="exact"/>
              <w:jc w:val="center"/>
              <w:rPr>
                <w:rFonts w:ascii="宋体"/>
                <w:kern w:val="0"/>
              </w:rPr>
            </w:pPr>
            <w:r>
              <w:rPr>
                <w:rFonts w:ascii="宋体" w:hAnsi="宋体" w:cs="宋体"/>
                <w:kern w:val="0"/>
              </w:rPr>
              <w:t>1</w:t>
            </w:r>
          </w:p>
        </w:tc>
        <w:tc>
          <w:tcPr>
            <w:tcW w:w="2536" w:type="dxa"/>
            <w:tcBorders>
              <w:top w:val="single" w:sz="4" w:space="0" w:color="auto"/>
              <w:left w:val="nil"/>
              <w:bottom w:val="single" w:sz="4" w:space="0" w:color="auto"/>
              <w:right w:val="single" w:sz="4" w:space="0" w:color="auto"/>
            </w:tcBorders>
            <w:vAlign w:val="center"/>
          </w:tcPr>
          <w:p w:rsidR="00994B6A" w:rsidRDefault="008D5244">
            <w:pPr>
              <w:widowControl/>
              <w:spacing w:line="300" w:lineRule="exact"/>
              <w:rPr>
                <w:rFonts w:ascii="宋体"/>
                <w:kern w:val="0"/>
              </w:rPr>
            </w:pPr>
            <w:r>
              <w:rPr>
                <w:rFonts w:ascii="宋体" w:hAnsi="宋体" w:cs="宋体" w:hint="eastAsia"/>
                <w:kern w:val="0"/>
              </w:rPr>
              <w:t>部门（单位）本年度使用劳务派遣人员数量（含直接聘用的编外人员）与在职人员总数（在编</w:t>
            </w:r>
            <w:r>
              <w:rPr>
                <w:rFonts w:ascii="宋体" w:hAnsi="宋体" w:cs="宋体"/>
                <w:kern w:val="0"/>
              </w:rPr>
              <w:t>+</w:t>
            </w:r>
            <w:r>
              <w:rPr>
                <w:rFonts w:ascii="宋体" w:hAnsi="宋体" w:cs="宋体" w:hint="eastAsia"/>
                <w:kern w:val="0"/>
              </w:rPr>
              <w:t>编外）的比率。</w:t>
            </w:r>
          </w:p>
        </w:tc>
        <w:tc>
          <w:tcPr>
            <w:tcW w:w="5812" w:type="dxa"/>
            <w:tcBorders>
              <w:top w:val="single" w:sz="4" w:space="0" w:color="auto"/>
              <w:left w:val="nil"/>
              <w:bottom w:val="single" w:sz="4" w:space="0" w:color="auto"/>
              <w:right w:val="single" w:sz="4" w:space="0" w:color="auto"/>
            </w:tcBorders>
            <w:vAlign w:val="center"/>
          </w:tcPr>
          <w:p w:rsidR="00994B6A" w:rsidRDefault="008D5244">
            <w:pPr>
              <w:widowControl/>
              <w:spacing w:line="300" w:lineRule="exact"/>
              <w:ind w:firstLineChars="200" w:firstLine="420"/>
              <w:rPr>
                <w:rFonts w:ascii="宋体"/>
                <w:kern w:val="0"/>
              </w:rPr>
            </w:pPr>
            <w:r>
              <w:rPr>
                <w:rFonts w:ascii="宋体" w:hAnsi="宋体" w:cs="宋体"/>
                <w:kern w:val="0"/>
              </w:rPr>
              <w:t>1.</w:t>
            </w:r>
            <w:r>
              <w:rPr>
                <w:rFonts w:ascii="宋体" w:hAnsi="宋体" w:cs="宋体" w:hint="eastAsia"/>
                <w:kern w:val="0"/>
              </w:rPr>
              <w:t>比率＜</w:t>
            </w:r>
            <w:r>
              <w:rPr>
                <w:rFonts w:ascii="宋体" w:hAnsi="宋体" w:cs="宋体"/>
                <w:kern w:val="0"/>
              </w:rPr>
              <w:t>5%</w:t>
            </w:r>
            <w:r>
              <w:rPr>
                <w:rFonts w:ascii="宋体" w:hAnsi="宋体" w:cs="宋体" w:hint="eastAsia"/>
                <w:kern w:val="0"/>
              </w:rPr>
              <w:t>的，得</w:t>
            </w:r>
            <w:r>
              <w:rPr>
                <w:rFonts w:ascii="宋体" w:hAnsi="宋体" w:cs="宋体"/>
                <w:kern w:val="0"/>
              </w:rPr>
              <w:t>1</w:t>
            </w:r>
            <w:r>
              <w:rPr>
                <w:rFonts w:ascii="宋体" w:hAnsi="宋体" w:cs="宋体" w:hint="eastAsia"/>
                <w:kern w:val="0"/>
              </w:rPr>
              <w:t>分；</w:t>
            </w:r>
          </w:p>
          <w:p w:rsidR="00994B6A" w:rsidRDefault="008D5244">
            <w:pPr>
              <w:widowControl/>
              <w:spacing w:line="300" w:lineRule="exact"/>
              <w:ind w:firstLineChars="200" w:firstLine="420"/>
              <w:rPr>
                <w:rFonts w:ascii="宋体"/>
                <w:kern w:val="0"/>
              </w:rPr>
            </w:pPr>
            <w:r>
              <w:rPr>
                <w:rFonts w:ascii="宋体" w:hAnsi="宋体" w:cs="宋体"/>
                <w:kern w:val="0"/>
              </w:rPr>
              <w:t>2.5%</w:t>
            </w:r>
            <w:r>
              <w:rPr>
                <w:rFonts w:ascii="宋体" w:hAnsi="宋体" w:cs="宋体" w:hint="eastAsia"/>
                <w:kern w:val="0"/>
              </w:rPr>
              <w:t>≤比率≤</w:t>
            </w:r>
            <w:r>
              <w:rPr>
                <w:rFonts w:ascii="宋体" w:hAnsi="宋体" w:cs="宋体"/>
                <w:kern w:val="0"/>
              </w:rPr>
              <w:t>10%</w:t>
            </w:r>
            <w:r>
              <w:rPr>
                <w:rFonts w:ascii="宋体" w:hAnsi="宋体" w:cs="宋体" w:hint="eastAsia"/>
                <w:kern w:val="0"/>
              </w:rPr>
              <w:t>的，得</w:t>
            </w:r>
            <w:r>
              <w:rPr>
                <w:rFonts w:ascii="宋体" w:hAnsi="宋体" w:cs="宋体"/>
                <w:kern w:val="0"/>
              </w:rPr>
              <w:t>0.5</w:t>
            </w:r>
            <w:r>
              <w:rPr>
                <w:rFonts w:ascii="宋体" w:hAnsi="宋体" w:cs="宋体" w:hint="eastAsia"/>
                <w:kern w:val="0"/>
              </w:rPr>
              <w:t>分；</w:t>
            </w:r>
            <w:r>
              <w:rPr>
                <w:rFonts w:ascii="宋体"/>
                <w:kern w:val="0"/>
              </w:rPr>
              <w:br/>
            </w:r>
            <w:r>
              <w:rPr>
                <w:rFonts w:ascii="宋体" w:hAnsi="宋体" w:cs="宋体"/>
                <w:kern w:val="0"/>
              </w:rPr>
              <w:t xml:space="preserve">    3</w:t>
            </w:r>
            <w:r>
              <w:rPr>
                <w:rFonts w:ascii="宋体" w:cs="宋体"/>
                <w:kern w:val="0"/>
              </w:rPr>
              <w:t>.</w:t>
            </w:r>
            <w:r>
              <w:rPr>
                <w:rFonts w:ascii="宋体" w:hAnsi="宋体" w:cs="宋体" w:hint="eastAsia"/>
                <w:kern w:val="0"/>
              </w:rPr>
              <w:t>比率＞</w:t>
            </w:r>
            <w:r>
              <w:rPr>
                <w:rFonts w:ascii="宋体" w:hAnsi="宋体" w:cs="宋体"/>
                <w:kern w:val="0"/>
              </w:rPr>
              <w:t>10%</w:t>
            </w:r>
            <w:r>
              <w:rPr>
                <w:rFonts w:ascii="宋体" w:hAnsi="宋体" w:cs="宋体" w:hint="eastAsia"/>
                <w:kern w:val="0"/>
              </w:rPr>
              <w:t>的，得</w:t>
            </w:r>
            <w:r>
              <w:rPr>
                <w:rFonts w:ascii="宋体" w:cs="宋体"/>
                <w:kern w:val="0"/>
              </w:rPr>
              <w:t>0</w:t>
            </w:r>
            <w:r>
              <w:rPr>
                <w:rFonts w:ascii="宋体" w:hAnsi="宋体" w:cs="宋体" w:hint="eastAsia"/>
                <w:kern w:val="0"/>
              </w:rPr>
              <w:t>分。</w:t>
            </w:r>
          </w:p>
        </w:tc>
        <w:tc>
          <w:tcPr>
            <w:tcW w:w="822" w:type="dxa"/>
            <w:tcBorders>
              <w:top w:val="single" w:sz="4" w:space="0" w:color="auto"/>
              <w:left w:val="nil"/>
              <w:bottom w:val="single" w:sz="4" w:space="0" w:color="auto"/>
              <w:right w:val="single" w:sz="4" w:space="0" w:color="auto"/>
            </w:tcBorders>
            <w:vAlign w:val="center"/>
          </w:tcPr>
          <w:p w:rsidR="00994B6A" w:rsidRDefault="008D5244">
            <w:pPr>
              <w:widowControl/>
              <w:spacing w:line="300" w:lineRule="exact"/>
              <w:jc w:val="left"/>
              <w:rPr>
                <w:rFonts w:ascii="宋体" w:hAnsi="宋体" w:cs="宋体"/>
                <w:kern w:val="0"/>
              </w:rPr>
            </w:pPr>
            <w:r>
              <w:rPr>
                <w:rFonts w:ascii="宋体" w:hAnsi="宋体" w:cs="宋体" w:hint="eastAsia"/>
                <w:kern w:val="0"/>
              </w:rPr>
              <w:t>1</w:t>
            </w:r>
          </w:p>
        </w:tc>
        <w:tc>
          <w:tcPr>
            <w:tcW w:w="2297" w:type="dxa"/>
            <w:tcBorders>
              <w:top w:val="single" w:sz="4" w:space="0" w:color="auto"/>
              <w:left w:val="nil"/>
              <w:bottom w:val="single" w:sz="4" w:space="0" w:color="auto"/>
              <w:right w:val="single" w:sz="4" w:space="0" w:color="auto"/>
            </w:tcBorders>
          </w:tcPr>
          <w:p w:rsidR="00994B6A" w:rsidRDefault="00994B6A">
            <w:pPr>
              <w:widowControl/>
              <w:spacing w:line="300" w:lineRule="exact"/>
              <w:ind w:firstLineChars="200" w:firstLine="420"/>
              <w:rPr>
                <w:rFonts w:ascii="宋体" w:hAnsi="宋体" w:cs="宋体"/>
                <w:kern w:val="0"/>
              </w:rPr>
            </w:pPr>
          </w:p>
        </w:tc>
      </w:tr>
      <w:tr w:rsidR="00994B6A">
        <w:trPr>
          <w:trHeight w:val="1521"/>
        </w:trPr>
        <w:tc>
          <w:tcPr>
            <w:tcW w:w="57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tcBorders>
              <w:top w:val="nil"/>
              <w:left w:val="nil"/>
              <w:bottom w:val="single" w:sz="4" w:space="0" w:color="auto"/>
              <w:right w:val="single" w:sz="4" w:space="0" w:color="auto"/>
            </w:tcBorders>
            <w:vAlign w:val="center"/>
          </w:tcPr>
          <w:p w:rsidR="00994B6A" w:rsidRDefault="008D5244">
            <w:pPr>
              <w:widowControl/>
              <w:spacing w:line="320" w:lineRule="exact"/>
              <w:jc w:val="left"/>
              <w:rPr>
                <w:rFonts w:ascii="宋体"/>
                <w:kern w:val="0"/>
              </w:rPr>
            </w:pPr>
            <w:r>
              <w:rPr>
                <w:rFonts w:ascii="宋体" w:hAnsi="宋体" w:cs="宋体" w:hint="eastAsia"/>
                <w:kern w:val="0"/>
              </w:rPr>
              <w:t>制度管理</w:t>
            </w:r>
          </w:p>
        </w:tc>
        <w:tc>
          <w:tcPr>
            <w:tcW w:w="567" w:type="dxa"/>
            <w:tcBorders>
              <w:top w:val="nil"/>
              <w:left w:val="nil"/>
              <w:bottom w:val="single" w:sz="4" w:space="0" w:color="auto"/>
              <w:right w:val="single" w:sz="4" w:space="0" w:color="auto"/>
            </w:tcBorders>
            <w:vAlign w:val="center"/>
          </w:tcPr>
          <w:p w:rsidR="00994B6A" w:rsidRDefault="008D5244">
            <w:pPr>
              <w:widowControl/>
              <w:spacing w:line="320" w:lineRule="exact"/>
              <w:jc w:val="center"/>
              <w:rPr>
                <w:rFonts w:ascii="宋体"/>
                <w:kern w:val="0"/>
              </w:rPr>
            </w:pPr>
            <w:r>
              <w:rPr>
                <w:rFonts w:ascii="宋体" w:hAnsi="宋体" w:cs="宋体"/>
                <w:kern w:val="0"/>
              </w:rPr>
              <w:t>3</w:t>
            </w:r>
          </w:p>
        </w:tc>
        <w:tc>
          <w:tcPr>
            <w:tcW w:w="851" w:type="dxa"/>
            <w:tcBorders>
              <w:top w:val="nil"/>
              <w:left w:val="nil"/>
              <w:bottom w:val="single" w:sz="4" w:space="0" w:color="auto"/>
              <w:right w:val="single" w:sz="4" w:space="0" w:color="auto"/>
            </w:tcBorders>
            <w:vAlign w:val="center"/>
          </w:tcPr>
          <w:p w:rsidR="00994B6A" w:rsidRDefault="008D5244">
            <w:pPr>
              <w:widowControl/>
              <w:spacing w:line="300" w:lineRule="exact"/>
              <w:jc w:val="left"/>
              <w:rPr>
                <w:rFonts w:ascii="宋体"/>
                <w:kern w:val="0"/>
              </w:rPr>
            </w:pPr>
            <w:r>
              <w:rPr>
                <w:rFonts w:ascii="宋体" w:hAnsi="宋体" w:cs="宋体" w:hint="eastAsia"/>
                <w:kern w:val="0"/>
              </w:rPr>
              <w:t>管理制度健全性</w:t>
            </w:r>
          </w:p>
        </w:tc>
        <w:tc>
          <w:tcPr>
            <w:tcW w:w="567" w:type="dxa"/>
            <w:tcBorders>
              <w:top w:val="nil"/>
              <w:left w:val="nil"/>
              <w:bottom w:val="single" w:sz="4" w:space="0" w:color="auto"/>
              <w:right w:val="single" w:sz="4" w:space="0" w:color="auto"/>
            </w:tcBorders>
            <w:vAlign w:val="center"/>
          </w:tcPr>
          <w:p w:rsidR="00994B6A" w:rsidRDefault="008D5244">
            <w:pPr>
              <w:widowControl/>
              <w:spacing w:line="300" w:lineRule="exact"/>
              <w:jc w:val="center"/>
              <w:rPr>
                <w:rFonts w:ascii="宋体"/>
                <w:kern w:val="0"/>
              </w:rPr>
            </w:pPr>
            <w:r>
              <w:rPr>
                <w:rFonts w:ascii="宋体" w:hAnsi="宋体" w:cs="宋体"/>
                <w:kern w:val="0"/>
              </w:rPr>
              <w:t>3</w:t>
            </w:r>
          </w:p>
        </w:tc>
        <w:tc>
          <w:tcPr>
            <w:tcW w:w="2536" w:type="dxa"/>
            <w:tcBorders>
              <w:top w:val="nil"/>
              <w:left w:val="nil"/>
              <w:bottom w:val="single" w:sz="4" w:space="0" w:color="auto"/>
              <w:right w:val="single" w:sz="4" w:space="0" w:color="auto"/>
            </w:tcBorders>
            <w:vAlign w:val="center"/>
          </w:tcPr>
          <w:p w:rsidR="00994B6A" w:rsidRDefault="008D5244">
            <w:pPr>
              <w:widowControl/>
              <w:spacing w:line="300" w:lineRule="exact"/>
              <w:rPr>
                <w:rFonts w:ascii="宋体"/>
                <w:kern w:val="0"/>
              </w:rPr>
            </w:pPr>
            <w:r>
              <w:rPr>
                <w:rFonts w:ascii="宋体" w:hAnsi="宋体" w:cs="宋体" w:hint="eastAsia"/>
                <w:kern w:val="0"/>
              </w:rPr>
              <w:t>部门（单位）制定了相应的预算资金、财务管理和预算绩效管理等制度并严格执行，用以反映部门（单位）的管理制度对其完成主要职责和促进事业发展的保障情况。</w:t>
            </w:r>
          </w:p>
        </w:tc>
        <w:tc>
          <w:tcPr>
            <w:tcW w:w="5812" w:type="dxa"/>
            <w:tcBorders>
              <w:top w:val="nil"/>
              <w:left w:val="nil"/>
              <w:bottom w:val="single" w:sz="4" w:space="0" w:color="auto"/>
              <w:right w:val="single" w:sz="4" w:space="0" w:color="auto"/>
            </w:tcBorders>
          </w:tcPr>
          <w:p w:rsidR="00994B6A" w:rsidRDefault="008D5244">
            <w:pPr>
              <w:widowControl/>
              <w:spacing w:line="300" w:lineRule="exact"/>
              <w:jc w:val="left"/>
              <w:rPr>
                <w:rFonts w:ascii="宋体"/>
                <w:kern w:val="0"/>
              </w:rPr>
            </w:pPr>
            <w:r>
              <w:rPr>
                <w:rFonts w:ascii="宋体" w:hAnsi="宋体" w:cs="宋体"/>
                <w:kern w:val="0"/>
              </w:rPr>
              <w:t xml:space="preserve">    1.</w:t>
            </w:r>
            <w:r>
              <w:rPr>
                <w:rFonts w:ascii="宋体" w:hAnsi="宋体" w:cs="宋体" w:hint="eastAsia"/>
                <w:kern w:val="0"/>
              </w:rPr>
              <w:t>部门制定了财政资金管理、财务管理、内部控制等制度（</w:t>
            </w:r>
            <w:r>
              <w:rPr>
                <w:rFonts w:ascii="宋体" w:hAnsi="宋体" w:cs="宋体"/>
                <w:kern w:val="0"/>
              </w:rPr>
              <w:t>0.5</w:t>
            </w:r>
            <w:r>
              <w:rPr>
                <w:rFonts w:ascii="宋体" w:hAnsi="宋体" w:cs="宋体" w:hint="eastAsia"/>
                <w:kern w:val="0"/>
              </w:rPr>
              <w:t>分）；</w:t>
            </w:r>
            <w:r>
              <w:rPr>
                <w:rFonts w:ascii="宋体"/>
                <w:kern w:val="0"/>
              </w:rPr>
              <w:br/>
            </w:r>
            <w:r>
              <w:rPr>
                <w:rFonts w:ascii="宋体" w:hAnsi="宋体" w:cs="宋体"/>
                <w:kern w:val="0"/>
              </w:rPr>
              <w:t xml:space="preserve">    2.</w:t>
            </w:r>
            <w:r>
              <w:rPr>
                <w:rFonts w:ascii="宋体" w:hAnsi="宋体" w:cs="宋体" w:hint="eastAsia"/>
                <w:kern w:val="0"/>
              </w:rPr>
              <w:t>上述财政资金管理、财务管理、内部控制等制度得到有效执行（</w:t>
            </w:r>
            <w:r>
              <w:rPr>
                <w:rFonts w:ascii="宋体" w:hAnsi="宋体" w:cs="宋体"/>
                <w:kern w:val="0"/>
              </w:rPr>
              <w:t>1.5</w:t>
            </w:r>
            <w:r>
              <w:rPr>
                <w:rFonts w:ascii="宋体" w:hAnsi="宋体" w:cs="宋体" w:hint="eastAsia"/>
                <w:kern w:val="0"/>
              </w:rPr>
              <w:t>分）；</w:t>
            </w:r>
            <w:r>
              <w:rPr>
                <w:rFonts w:ascii="宋体"/>
                <w:kern w:val="0"/>
              </w:rPr>
              <w:br/>
            </w:r>
            <w:r>
              <w:rPr>
                <w:rFonts w:ascii="宋体" w:hAnsi="宋体" w:cs="宋体"/>
                <w:kern w:val="0"/>
              </w:rPr>
              <w:t xml:space="preserve">    3.</w:t>
            </w:r>
            <w:r>
              <w:rPr>
                <w:rFonts w:ascii="宋体" w:hAnsi="宋体" w:cs="宋体" w:hint="eastAsia"/>
                <w:kern w:val="0"/>
              </w:rPr>
              <w:t>部门按照预算和绩效管理一体化的要求制定本部门全面实施预算绩效管理的制度或工作方案，组织指导本级及下属单位开展事前评估、绩效目标编报、绩效监控、绩效评价和评价结果应用等工作（</w:t>
            </w:r>
            <w:r>
              <w:rPr>
                <w:rFonts w:ascii="宋体" w:hAnsi="宋体" w:cs="宋体"/>
                <w:kern w:val="0"/>
              </w:rPr>
              <w:t>1</w:t>
            </w:r>
            <w:r>
              <w:rPr>
                <w:rFonts w:ascii="宋体" w:hAnsi="宋体" w:cs="宋体" w:hint="eastAsia"/>
                <w:kern w:val="0"/>
              </w:rPr>
              <w:t>分）。</w:t>
            </w:r>
          </w:p>
        </w:tc>
        <w:tc>
          <w:tcPr>
            <w:tcW w:w="822" w:type="dxa"/>
            <w:tcBorders>
              <w:top w:val="nil"/>
              <w:left w:val="nil"/>
              <w:bottom w:val="single" w:sz="4" w:space="0" w:color="auto"/>
              <w:right w:val="single" w:sz="4" w:space="0" w:color="auto"/>
            </w:tcBorders>
            <w:vAlign w:val="center"/>
          </w:tcPr>
          <w:p w:rsidR="00994B6A" w:rsidRDefault="008D5244">
            <w:pPr>
              <w:widowControl/>
              <w:spacing w:line="300" w:lineRule="exact"/>
              <w:jc w:val="left"/>
              <w:rPr>
                <w:rFonts w:ascii="宋体" w:hAnsi="宋体" w:cs="宋体"/>
                <w:kern w:val="0"/>
              </w:rPr>
            </w:pPr>
            <w:r>
              <w:rPr>
                <w:rFonts w:ascii="宋体" w:hAnsi="宋体" w:cs="宋体" w:hint="eastAsia"/>
                <w:kern w:val="0"/>
              </w:rPr>
              <w:t>3</w:t>
            </w:r>
          </w:p>
        </w:tc>
        <w:tc>
          <w:tcPr>
            <w:tcW w:w="2297" w:type="dxa"/>
            <w:tcBorders>
              <w:top w:val="nil"/>
              <w:left w:val="nil"/>
              <w:bottom w:val="single" w:sz="4" w:space="0" w:color="auto"/>
              <w:right w:val="single" w:sz="4" w:space="0" w:color="auto"/>
            </w:tcBorders>
          </w:tcPr>
          <w:p w:rsidR="00994B6A" w:rsidRDefault="00994B6A">
            <w:pPr>
              <w:widowControl/>
              <w:spacing w:line="300" w:lineRule="exact"/>
              <w:jc w:val="left"/>
              <w:rPr>
                <w:rFonts w:ascii="宋体" w:hAnsi="宋体" w:cs="宋体"/>
                <w:kern w:val="0"/>
              </w:rPr>
            </w:pPr>
          </w:p>
        </w:tc>
      </w:tr>
      <w:tr w:rsidR="00994B6A">
        <w:trPr>
          <w:trHeight w:val="360"/>
        </w:trPr>
        <w:tc>
          <w:tcPr>
            <w:tcW w:w="577" w:type="dxa"/>
            <w:vMerge w:val="restart"/>
            <w:tcBorders>
              <w:top w:val="nil"/>
              <w:left w:val="single" w:sz="4" w:space="0" w:color="auto"/>
              <w:bottom w:val="single" w:sz="4" w:space="0" w:color="auto"/>
              <w:right w:val="single" w:sz="4" w:space="0" w:color="auto"/>
            </w:tcBorders>
            <w:vAlign w:val="center"/>
          </w:tcPr>
          <w:p w:rsidR="00994B6A" w:rsidRDefault="008D5244">
            <w:pPr>
              <w:widowControl/>
              <w:spacing w:line="320" w:lineRule="exact"/>
              <w:jc w:val="left"/>
              <w:rPr>
                <w:rFonts w:ascii="宋体"/>
                <w:kern w:val="0"/>
              </w:rPr>
            </w:pPr>
            <w:r>
              <w:rPr>
                <w:rFonts w:ascii="宋体" w:hAnsi="宋体" w:cs="宋体" w:hint="eastAsia"/>
                <w:kern w:val="0"/>
              </w:rPr>
              <w:t>部门绩效</w:t>
            </w:r>
          </w:p>
        </w:tc>
        <w:tc>
          <w:tcPr>
            <w:tcW w:w="567" w:type="dxa"/>
            <w:vMerge w:val="restart"/>
            <w:tcBorders>
              <w:top w:val="nil"/>
              <w:left w:val="single" w:sz="4" w:space="0" w:color="auto"/>
              <w:bottom w:val="single" w:sz="4" w:space="0" w:color="auto"/>
              <w:right w:val="single" w:sz="4" w:space="0" w:color="auto"/>
            </w:tcBorders>
            <w:vAlign w:val="center"/>
          </w:tcPr>
          <w:p w:rsidR="00994B6A" w:rsidRDefault="008D5244">
            <w:pPr>
              <w:widowControl/>
              <w:spacing w:line="320" w:lineRule="exact"/>
              <w:jc w:val="left"/>
              <w:rPr>
                <w:rFonts w:ascii="宋体"/>
                <w:kern w:val="0"/>
              </w:rPr>
            </w:pPr>
            <w:r>
              <w:rPr>
                <w:rFonts w:ascii="宋体" w:hAnsi="宋体" w:cs="宋体"/>
                <w:kern w:val="0"/>
              </w:rPr>
              <w:t>55</w:t>
            </w:r>
          </w:p>
        </w:tc>
        <w:tc>
          <w:tcPr>
            <w:tcW w:w="567" w:type="dxa"/>
            <w:tcBorders>
              <w:top w:val="nil"/>
              <w:left w:val="nil"/>
              <w:bottom w:val="single" w:sz="4" w:space="0" w:color="auto"/>
              <w:right w:val="single" w:sz="4" w:space="0" w:color="auto"/>
            </w:tcBorders>
            <w:vAlign w:val="center"/>
          </w:tcPr>
          <w:p w:rsidR="00994B6A" w:rsidRDefault="008D5244">
            <w:pPr>
              <w:widowControl/>
              <w:spacing w:line="320" w:lineRule="exact"/>
              <w:jc w:val="left"/>
              <w:rPr>
                <w:rFonts w:ascii="宋体"/>
                <w:kern w:val="0"/>
              </w:rPr>
            </w:pPr>
            <w:r>
              <w:rPr>
                <w:rFonts w:ascii="宋体" w:hAnsi="宋体" w:cs="宋体" w:hint="eastAsia"/>
                <w:kern w:val="0"/>
              </w:rPr>
              <w:t>经济性</w:t>
            </w:r>
          </w:p>
        </w:tc>
        <w:tc>
          <w:tcPr>
            <w:tcW w:w="567" w:type="dxa"/>
            <w:tcBorders>
              <w:top w:val="nil"/>
              <w:left w:val="nil"/>
              <w:bottom w:val="single" w:sz="4" w:space="0" w:color="auto"/>
              <w:right w:val="single" w:sz="4" w:space="0" w:color="auto"/>
            </w:tcBorders>
            <w:vAlign w:val="center"/>
          </w:tcPr>
          <w:p w:rsidR="00994B6A" w:rsidRDefault="008D5244">
            <w:pPr>
              <w:widowControl/>
              <w:spacing w:line="320" w:lineRule="exact"/>
              <w:jc w:val="center"/>
              <w:rPr>
                <w:rFonts w:ascii="宋体"/>
                <w:kern w:val="0"/>
              </w:rPr>
            </w:pPr>
            <w:r>
              <w:rPr>
                <w:rFonts w:ascii="宋体" w:hAnsi="宋体" w:cs="宋体"/>
                <w:kern w:val="0"/>
              </w:rPr>
              <w:t>6</w:t>
            </w:r>
          </w:p>
        </w:tc>
        <w:tc>
          <w:tcPr>
            <w:tcW w:w="851" w:type="dxa"/>
            <w:tcBorders>
              <w:top w:val="nil"/>
              <w:left w:val="nil"/>
              <w:bottom w:val="single" w:sz="4" w:space="0" w:color="auto"/>
              <w:right w:val="single" w:sz="4" w:space="0" w:color="auto"/>
            </w:tcBorders>
            <w:vAlign w:val="center"/>
          </w:tcPr>
          <w:p w:rsidR="00994B6A" w:rsidRDefault="008D5244">
            <w:pPr>
              <w:widowControl/>
              <w:spacing w:line="320" w:lineRule="exact"/>
              <w:jc w:val="left"/>
              <w:rPr>
                <w:rFonts w:ascii="宋体"/>
                <w:kern w:val="0"/>
              </w:rPr>
            </w:pPr>
            <w:r>
              <w:rPr>
                <w:rFonts w:ascii="宋体" w:hAnsi="宋体" w:cs="宋体" w:hint="eastAsia"/>
                <w:kern w:val="0"/>
              </w:rPr>
              <w:t>公用经费控制率</w:t>
            </w:r>
          </w:p>
        </w:tc>
        <w:tc>
          <w:tcPr>
            <w:tcW w:w="567" w:type="dxa"/>
            <w:tcBorders>
              <w:top w:val="nil"/>
              <w:left w:val="nil"/>
              <w:bottom w:val="single" w:sz="4" w:space="0" w:color="auto"/>
              <w:right w:val="single" w:sz="4" w:space="0" w:color="auto"/>
            </w:tcBorders>
            <w:vAlign w:val="center"/>
          </w:tcPr>
          <w:p w:rsidR="00994B6A" w:rsidRDefault="008D5244">
            <w:pPr>
              <w:widowControl/>
              <w:spacing w:line="320" w:lineRule="exact"/>
              <w:jc w:val="center"/>
              <w:rPr>
                <w:rFonts w:ascii="宋体"/>
                <w:kern w:val="0"/>
              </w:rPr>
            </w:pPr>
            <w:r>
              <w:rPr>
                <w:rFonts w:ascii="宋体" w:hAnsi="宋体" w:cs="宋体"/>
                <w:kern w:val="0"/>
              </w:rPr>
              <w:t>6</w:t>
            </w:r>
          </w:p>
        </w:tc>
        <w:tc>
          <w:tcPr>
            <w:tcW w:w="2536" w:type="dxa"/>
            <w:tcBorders>
              <w:top w:val="nil"/>
              <w:left w:val="nil"/>
              <w:bottom w:val="single" w:sz="4" w:space="0" w:color="auto"/>
              <w:right w:val="single" w:sz="4" w:space="0" w:color="auto"/>
            </w:tcBorders>
            <w:vAlign w:val="center"/>
          </w:tcPr>
          <w:p w:rsidR="00994B6A" w:rsidRDefault="008D5244">
            <w:pPr>
              <w:widowControl/>
              <w:spacing w:line="320" w:lineRule="exact"/>
              <w:rPr>
                <w:rFonts w:ascii="宋体"/>
                <w:kern w:val="0"/>
              </w:rPr>
            </w:pPr>
            <w:r>
              <w:rPr>
                <w:rFonts w:ascii="宋体" w:hAnsi="宋体" w:cs="宋体" w:hint="eastAsia"/>
                <w:kern w:val="0"/>
              </w:rPr>
              <w:t>部门（单位）本年度实际支出的公用经费总额与预算安排的公用经费总额的比率，用以反映和考核部门（单位）对机构运转成本的实际控制程度。</w:t>
            </w:r>
          </w:p>
        </w:tc>
        <w:tc>
          <w:tcPr>
            <w:tcW w:w="5812" w:type="dxa"/>
            <w:tcBorders>
              <w:top w:val="nil"/>
              <w:left w:val="nil"/>
              <w:bottom w:val="single" w:sz="4" w:space="0" w:color="auto"/>
              <w:right w:val="single" w:sz="4" w:space="0" w:color="auto"/>
            </w:tcBorders>
            <w:vAlign w:val="center"/>
          </w:tcPr>
          <w:p w:rsidR="00994B6A" w:rsidRDefault="008D5244">
            <w:pPr>
              <w:widowControl/>
              <w:spacing w:line="320" w:lineRule="exact"/>
              <w:ind w:firstLine="420"/>
              <w:rPr>
                <w:rFonts w:ascii="宋体"/>
                <w:kern w:val="0"/>
              </w:rPr>
            </w:pPr>
            <w:r>
              <w:rPr>
                <w:rFonts w:ascii="宋体" w:hAnsi="宋体" w:cs="宋体"/>
                <w:kern w:val="0"/>
              </w:rPr>
              <w:t>1.</w:t>
            </w:r>
            <w:r>
              <w:rPr>
                <w:rFonts w:ascii="宋体" w:hAnsi="宋体" w:cs="宋体" w:hint="eastAsia"/>
                <w:kern w:val="0"/>
              </w:rPr>
              <w:t>“三公”经费控制率</w:t>
            </w:r>
            <w:r>
              <w:rPr>
                <w:rFonts w:ascii="宋体" w:hAnsi="宋体" w:cs="宋体"/>
                <w:kern w:val="0"/>
              </w:rPr>
              <w:t>=</w:t>
            </w:r>
            <w:r>
              <w:rPr>
                <w:rFonts w:ascii="宋体" w:hAnsi="宋体" w:cs="宋体" w:hint="eastAsia"/>
                <w:kern w:val="0"/>
              </w:rPr>
              <w:t>“三公”经费实际支出数</w:t>
            </w:r>
            <w:r>
              <w:rPr>
                <w:rFonts w:ascii="宋体" w:hAnsi="宋体" w:cs="宋体"/>
                <w:kern w:val="0"/>
              </w:rPr>
              <w:t>/</w:t>
            </w:r>
            <w:r>
              <w:rPr>
                <w:rFonts w:ascii="宋体" w:hAnsi="宋体" w:cs="宋体" w:hint="eastAsia"/>
                <w:kern w:val="0"/>
              </w:rPr>
              <w:t>“三公”经费预算安排数×</w:t>
            </w:r>
            <w:r>
              <w:rPr>
                <w:rFonts w:ascii="宋体" w:hAnsi="宋体" w:cs="宋体"/>
                <w:kern w:val="0"/>
              </w:rPr>
              <w:t>100%</w:t>
            </w:r>
          </w:p>
          <w:p w:rsidR="00994B6A" w:rsidRDefault="008D5244">
            <w:pPr>
              <w:widowControl/>
              <w:spacing w:line="320" w:lineRule="exact"/>
              <w:ind w:firstLineChars="150" w:firstLine="315"/>
              <w:rPr>
                <w:rFonts w:ascii="宋体"/>
                <w:kern w:val="0"/>
              </w:rPr>
            </w:pPr>
            <w:r>
              <w:rPr>
                <w:rFonts w:ascii="宋体" w:cs="宋体" w:hint="eastAsia"/>
                <w:kern w:val="0"/>
              </w:rPr>
              <w:t>（</w:t>
            </w:r>
            <w:r>
              <w:rPr>
                <w:rFonts w:ascii="宋体" w:cs="宋体"/>
                <w:kern w:val="0"/>
              </w:rPr>
              <w:t>1</w:t>
            </w:r>
            <w:r>
              <w:rPr>
                <w:rFonts w:ascii="宋体" w:cs="宋体" w:hint="eastAsia"/>
                <w:kern w:val="0"/>
              </w:rPr>
              <w:t>）</w:t>
            </w:r>
            <w:r>
              <w:rPr>
                <w:rFonts w:ascii="宋体" w:hAnsi="宋体" w:cs="宋体" w:hint="eastAsia"/>
                <w:kern w:val="0"/>
              </w:rPr>
              <w:t>“三公”经费控制率＜</w:t>
            </w:r>
            <w:r>
              <w:rPr>
                <w:rFonts w:ascii="宋体" w:hAnsi="宋体" w:cs="宋体"/>
                <w:kern w:val="0"/>
              </w:rPr>
              <w:t>90%</w:t>
            </w:r>
            <w:r>
              <w:rPr>
                <w:rFonts w:ascii="宋体" w:hAnsi="宋体" w:cs="宋体" w:hint="eastAsia"/>
                <w:kern w:val="0"/>
              </w:rPr>
              <w:t>的，得</w:t>
            </w:r>
            <w:r>
              <w:rPr>
                <w:rFonts w:ascii="宋体" w:hAnsi="宋体" w:cs="宋体"/>
                <w:kern w:val="0"/>
              </w:rPr>
              <w:t>3</w:t>
            </w:r>
            <w:r>
              <w:rPr>
                <w:rFonts w:ascii="宋体" w:hAnsi="宋体" w:cs="宋体" w:hint="eastAsia"/>
                <w:kern w:val="0"/>
              </w:rPr>
              <w:t>分；</w:t>
            </w:r>
          </w:p>
          <w:p w:rsidR="00994B6A" w:rsidRDefault="008D5244">
            <w:pPr>
              <w:widowControl/>
              <w:spacing w:line="320" w:lineRule="exact"/>
              <w:ind w:firstLineChars="150" w:firstLine="315"/>
              <w:rPr>
                <w:rFonts w:ascii="宋体"/>
                <w:kern w:val="0"/>
              </w:rPr>
            </w:pPr>
            <w:r>
              <w:rPr>
                <w:rFonts w:ascii="宋体" w:hAnsi="宋体" w:cs="宋体" w:hint="eastAsia"/>
                <w:kern w:val="0"/>
              </w:rPr>
              <w:t>（</w:t>
            </w:r>
            <w:r>
              <w:rPr>
                <w:rFonts w:ascii="宋体" w:hAnsi="宋体" w:cs="宋体"/>
                <w:kern w:val="0"/>
              </w:rPr>
              <w:t>2</w:t>
            </w:r>
            <w:r>
              <w:rPr>
                <w:rFonts w:ascii="宋体" w:hAnsi="宋体" w:cs="宋体" w:hint="eastAsia"/>
                <w:kern w:val="0"/>
              </w:rPr>
              <w:t>）</w:t>
            </w:r>
            <w:r>
              <w:rPr>
                <w:rFonts w:ascii="宋体" w:hAnsi="宋体" w:cs="宋体"/>
                <w:kern w:val="0"/>
              </w:rPr>
              <w:t>90%</w:t>
            </w:r>
            <w:r>
              <w:rPr>
                <w:rFonts w:ascii="宋体" w:hAnsi="宋体" w:cs="宋体" w:hint="eastAsia"/>
                <w:kern w:val="0"/>
              </w:rPr>
              <w:t>≤“三公”经费控制率≤</w:t>
            </w:r>
            <w:r>
              <w:rPr>
                <w:rFonts w:ascii="宋体" w:hAnsi="宋体" w:cs="宋体"/>
                <w:kern w:val="0"/>
              </w:rPr>
              <w:t>100%</w:t>
            </w:r>
            <w:r>
              <w:rPr>
                <w:rFonts w:ascii="宋体" w:hAnsi="宋体" w:cs="宋体" w:hint="eastAsia"/>
                <w:kern w:val="0"/>
              </w:rPr>
              <w:t>的，得</w:t>
            </w:r>
            <w:r>
              <w:rPr>
                <w:rFonts w:ascii="宋体" w:hAnsi="宋体" w:cs="宋体"/>
                <w:kern w:val="0"/>
              </w:rPr>
              <w:t>2</w:t>
            </w:r>
            <w:r>
              <w:rPr>
                <w:rFonts w:ascii="宋体" w:hAnsi="宋体" w:cs="宋体" w:hint="eastAsia"/>
                <w:kern w:val="0"/>
              </w:rPr>
              <w:t>分；</w:t>
            </w:r>
          </w:p>
          <w:p w:rsidR="00994B6A" w:rsidRDefault="008D5244">
            <w:pPr>
              <w:widowControl/>
              <w:spacing w:line="320" w:lineRule="exact"/>
              <w:ind w:firstLineChars="150" w:firstLine="315"/>
              <w:rPr>
                <w:rFonts w:ascii="宋体" w:hAnsi="宋体" w:cs="宋体"/>
                <w:kern w:val="0"/>
              </w:rPr>
            </w:pPr>
            <w:r>
              <w:rPr>
                <w:rFonts w:ascii="宋体" w:cs="宋体" w:hint="eastAsia"/>
                <w:kern w:val="0"/>
              </w:rPr>
              <w:t>（</w:t>
            </w:r>
            <w:r>
              <w:rPr>
                <w:rFonts w:ascii="宋体" w:cs="宋体"/>
                <w:kern w:val="0"/>
              </w:rPr>
              <w:t>3</w:t>
            </w:r>
            <w:r>
              <w:rPr>
                <w:rFonts w:ascii="宋体" w:cs="宋体" w:hint="eastAsia"/>
                <w:kern w:val="0"/>
              </w:rPr>
              <w:t>）</w:t>
            </w:r>
            <w:r>
              <w:rPr>
                <w:rFonts w:ascii="宋体" w:hAnsi="宋体" w:cs="宋体" w:hint="eastAsia"/>
                <w:kern w:val="0"/>
              </w:rPr>
              <w:t>“三公”经费控制率＞</w:t>
            </w:r>
            <w:r>
              <w:rPr>
                <w:rFonts w:ascii="宋体" w:hAnsi="宋体" w:cs="宋体"/>
                <w:kern w:val="0"/>
              </w:rPr>
              <w:t>100%</w:t>
            </w:r>
            <w:r>
              <w:rPr>
                <w:rFonts w:ascii="宋体" w:hAnsi="宋体" w:cs="宋体" w:hint="eastAsia"/>
                <w:kern w:val="0"/>
              </w:rPr>
              <w:t>的，得</w:t>
            </w:r>
            <w:r>
              <w:rPr>
                <w:rFonts w:ascii="宋体" w:cs="宋体"/>
                <w:kern w:val="0"/>
              </w:rPr>
              <w:t>0</w:t>
            </w:r>
            <w:r>
              <w:rPr>
                <w:rFonts w:ascii="宋体" w:hAnsi="宋体" w:cs="宋体" w:hint="eastAsia"/>
                <w:kern w:val="0"/>
              </w:rPr>
              <w:t>分。</w:t>
            </w:r>
            <w:r>
              <w:rPr>
                <w:rFonts w:ascii="宋体"/>
                <w:kern w:val="0"/>
              </w:rPr>
              <w:br/>
            </w:r>
            <w:r>
              <w:rPr>
                <w:rFonts w:ascii="宋体" w:hAnsi="宋体" w:cs="宋体"/>
                <w:kern w:val="0"/>
              </w:rPr>
              <w:t xml:space="preserve">    2. </w:t>
            </w:r>
            <w:r>
              <w:rPr>
                <w:rFonts w:ascii="宋体" w:hAnsi="宋体" w:cs="宋体" w:hint="eastAsia"/>
                <w:kern w:val="0"/>
              </w:rPr>
              <w:t>日常公用经费控制率</w:t>
            </w:r>
            <w:r>
              <w:rPr>
                <w:rFonts w:ascii="宋体" w:hAnsi="宋体" w:cs="宋体"/>
                <w:kern w:val="0"/>
              </w:rPr>
              <w:t>=</w:t>
            </w:r>
            <w:r>
              <w:rPr>
                <w:rFonts w:ascii="宋体" w:hAnsi="宋体" w:cs="宋体" w:hint="eastAsia"/>
                <w:kern w:val="0"/>
              </w:rPr>
              <w:t>日常公用经费决算数</w:t>
            </w:r>
            <w:r>
              <w:rPr>
                <w:rFonts w:ascii="宋体" w:hAnsi="宋体" w:cs="宋体"/>
                <w:kern w:val="0"/>
              </w:rPr>
              <w:t>/</w:t>
            </w:r>
            <w:r>
              <w:rPr>
                <w:rFonts w:ascii="宋体" w:hAnsi="宋体" w:cs="宋体" w:hint="eastAsia"/>
                <w:kern w:val="0"/>
              </w:rPr>
              <w:t>日常公用经费调整预算数×</w:t>
            </w:r>
            <w:r>
              <w:rPr>
                <w:rFonts w:ascii="宋体" w:hAnsi="宋体" w:cs="宋体"/>
                <w:kern w:val="0"/>
              </w:rPr>
              <w:t>100%</w:t>
            </w:r>
          </w:p>
          <w:p w:rsidR="00994B6A" w:rsidRDefault="008D5244">
            <w:pPr>
              <w:widowControl/>
              <w:spacing w:line="320" w:lineRule="exact"/>
              <w:ind w:firstLineChars="150" w:firstLine="315"/>
              <w:rPr>
                <w:rFonts w:ascii="宋体"/>
                <w:kern w:val="0"/>
              </w:rPr>
            </w:pPr>
            <w:r>
              <w:rPr>
                <w:rFonts w:ascii="宋体" w:cs="宋体" w:hint="eastAsia"/>
                <w:kern w:val="0"/>
              </w:rPr>
              <w:t>（</w:t>
            </w:r>
            <w:r>
              <w:rPr>
                <w:rFonts w:ascii="宋体" w:cs="宋体"/>
                <w:kern w:val="0"/>
              </w:rPr>
              <w:t>1</w:t>
            </w:r>
            <w:r>
              <w:rPr>
                <w:rFonts w:ascii="宋体" w:cs="宋体" w:hint="eastAsia"/>
                <w:kern w:val="0"/>
              </w:rPr>
              <w:t>）</w:t>
            </w:r>
            <w:r>
              <w:rPr>
                <w:rFonts w:ascii="宋体" w:hAnsi="宋体" w:cs="宋体" w:hint="eastAsia"/>
                <w:kern w:val="0"/>
              </w:rPr>
              <w:t>日常公用经费控制率＜</w:t>
            </w:r>
            <w:r>
              <w:rPr>
                <w:rFonts w:ascii="宋体" w:hAnsi="宋体" w:cs="宋体"/>
                <w:kern w:val="0"/>
              </w:rPr>
              <w:t>90%</w:t>
            </w:r>
            <w:r>
              <w:rPr>
                <w:rFonts w:ascii="宋体" w:hAnsi="宋体" w:cs="宋体" w:hint="eastAsia"/>
                <w:kern w:val="0"/>
              </w:rPr>
              <w:t>的，得</w:t>
            </w:r>
            <w:r>
              <w:rPr>
                <w:rFonts w:ascii="宋体" w:hAnsi="宋体" w:cs="宋体"/>
                <w:kern w:val="0"/>
              </w:rPr>
              <w:t>3</w:t>
            </w:r>
            <w:r>
              <w:rPr>
                <w:rFonts w:ascii="宋体" w:hAnsi="宋体" w:cs="宋体" w:hint="eastAsia"/>
                <w:kern w:val="0"/>
              </w:rPr>
              <w:t>分；</w:t>
            </w:r>
          </w:p>
          <w:p w:rsidR="00994B6A" w:rsidRDefault="008D5244">
            <w:pPr>
              <w:widowControl/>
              <w:spacing w:line="320" w:lineRule="exact"/>
              <w:ind w:firstLineChars="150" w:firstLine="315"/>
              <w:rPr>
                <w:rFonts w:ascii="宋体"/>
                <w:kern w:val="0"/>
              </w:rPr>
            </w:pPr>
            <w:r>
              <w:rPr>
                <w:rFonts w:ascii="宋体" w:hAnsi="宋体" w:cs="宋体" w:hint="eastAsia"/>
                <w:kern w:val="0"/>
              </w:rPr>
              <w:lastRenderedPageBreak/>
              <w:t>（</w:t>
            </w:r>
            <w:r>
              <w:rPr>
                <w:rFonts w:ascii="宋体" w:hAnsi="宋体" w:cs="宋体"/>
                <w:kern w:val="0"/>
              </w:rPr>
              <w:t>2</w:t>
            </w:r>
            <w:r>
              <w:rPr>
                <w:rFonts w:ascii="宋体" w:hAnsi="宋体" w:cs="宋体" w:hint="eastAsia"/>
                <w:kern w:val="0"/>
              </w:rPr>
              <w:t>）</w:t>
            </w:r>
            <w:r>
              <w:rPr>
                <w:rFonts w:ascii="宋体" w:hAnsi="宋体" w:cs="宋体"/>
                <w:kern w:val="0"/>
              </w:rPr>
              <w:t>90%</w:t>
            </w:r>
            <w:r>
              <w:rPr>
                <w:rFonts w:ascii="宋体" w:hAnsi="宋体" w:cs="宋体" w:hint="eastAsia"/>
                <w:kern w:val="0"/>
              </w:rPr>
              <w:t>≤日常公用经费控制率≤</w:t>
            </w:r>
            <w:r>
              <w:rPr>
                <w:rFonts w:ascii="宋体" w:hAnsi="宋体" w:cs="宋体"/>
                <w:kern w:val="0"/>
              </w:rPr>
              <w:t>100%</w:t>
            </w:r>
            <w:r>
              <w:rPr>
                <w:rFonts w:ascii="宋体" w:hAnsi="宋体" w:cs="宋体" w:hint="eastAsia"/>
                <w:kern w:val="0"/>
              </w:rPr>
              <w:t>的，得</w:t>
            </w:r>
            <w:r>
              <w:rPr>
                <w:rFonts w:ascii="宋体" w:hAnsi="宋体" w:cs="宋体"/>
                <w:kern w:val="0"/>
              </w:rPr>
              <w:t>2</w:t>
            </w:r>
            <w:r>
              <w:rPr>
                <w:rFonts w:ascii="宋体" w:hAnsi="宋体" w:cs="宋体" w:hint="eastAsia"/>
                <w:kern w:val="0"/>
              </w:rPr>
              <w:t>分；</w:t>
            </w:r>
          </w:p>
          <w:p w:rsidR="00994B6A" w:rsidRDefault="008D5244">
            <w:pPr>
              <w:widowControl/>
              <w:spacing w:line="320" w:lineRule="exact"/>
              <w:ind w:firstLineChars="150" w:firstLine="315"/>
              <w:rPr>
                <w:rFonts w:ascii="宋体"/>
                <w:kern w:val="0"/>
              </w:rPr>
            </w:pPr>
            <w:r>
              <w:rPr>
                <w:rFonts w:ascii="宋体" w:cs="宋体" w:hint="eastAsia"/>
                <w:kern w:val="0"/>
              </w:rPr>
              <w:t>（</w:t>
            </w:r>
            <w:r>
              <w:rPr>
                <w:rFonts w:ascii="宋体" w:cs="宋体"/>
                <w:kern w:val="0"/>
              </w:rPr>
              <w:t>3</w:t>
            </w:r>
            <w:r>
              <w:rPr>
                <w:rFonts w:ascii="宋体" w:cs="宋体" w:hint="eastAsia"/>
                <w:kern w:val="0"/>
              </w:rPr>
              <w:t>）</w:t>
            </w:r>
            <w:r>
              <w:rPr>
                <w:rFonts w:ascii="宋体" w:hAnsi="宋体" w:cs="宋体" w:hint="eastAsia"/>
                <w:kern w:val="0"/>
              </w:rPr>
              <w:t>日常公用经费控制率＞</w:t>
            </w:r>
            <w:r>
              <w:rPr>
                <w:rFonts w:ascii="宋体" w:hAnsi="宋体" w:cs="宋体"/>
                <w:kern w:val="0"/>
              </w:rPr>
              <w:t>100%</w:t>
            </w:r>
            <w:r>
              <w:rPr>
                <w:rFonts w:ascii="宋体" w:hAnsi="宋体" w:cs="宋体" w:hint="eastAsia"/>
                <w:kern w:val="0"/>
              </w:rPr>
              <w:t>的，得</w:t>
            </w:r>
            <w:r>
              <w:rPr>
                <w:rFonts w:ascii="宋体" w:cs="宋体"/>
                <w:kern w:val="0"/>
              </w:rPr>
              <w:t>0</w:t>
            </w:r>
            <w:r>
              <w:rPr>
                <w:rFonts w:ascii="宋体" w:hAnsi="宋体" w:cs="宋体" w:hint="eastAsia"/>
                <w:kern w:val="0"/>
              </w:rPr>
              <w:t>分。</w:t>
            </w:r>
          </w:p>
        </w:tc>
        <w:tc>
          <w:tcPr>
            <w:tcW w:w="822" w:type="dxa"/>
            <w:tcBorders>
              <w:top w:val="nil"/>
              <w:left w:val="nil"/>
              <w:bottom w:val="single" w:sz="4" w:space="0" w:color="auto"/>
              <w:right w:val="single" w:sz="4" w:space="0" w:color="auto"/>
            </w:tcBorders>
            <w:vAlign w:val="center"/>
          </w:tcPr>
          <w:p w:rsidR="00994B6A" w:rsidRDefault="008D5244">
            <w:pPr>
              <w:widowControl/>
              <w:spacing w:line="320" w:lineRule="exact"/>
              <w:jc w:val="left"/>
              <w:rPr>
                <w:rFonts w:ascii="宋体" w:hAnsi="宋体" w:cs="宋体"/>
                <w:kern w:val="0"/>
              </w:rPr>
            </w:pPr>
            <w:r>
              <w:rPr>
                <w:rFonts w:ascii="宋体" w:hAnsi="宋体" w:cs="宋体" w:hint="eastAsia"/>
                <w:kern w:val="0"/>
              </w:rPr>
              <w:lastRenderedPageBreak/>
              <w:t>4</w:t>
            </w:r>
          </w:p>
        </w:tc>
        <w:tc>
          <w:tcPr>
            <w:tcW w:w="2297" w:type="dxa"/>
            <w:tcBorders>
              <w:top w:val="nil"/>
              <w:left w:val="nil"/>
              <w:bottom w:val="single" w:sz="4" w:space="0" w:color="auto"/>
              <w:right w:val="single" w:sz="4" w:space="0" w:color="auto"/>
            </w:tcBorders>
          </w:tcPr>
          <w:p w:rsidR="00994B6A" w:rsidRDefault="008D5244">
            <w:pPr>
              <w:widowControl/>
              <w:spacing w:line="320" w:lineRule="exact"/>
            </w:pPr>
            <w:r>
              <w:rPr>
                <w:rFonts w:hint="eastAsia"/>
              </w:rPr>
              <w:t>扣分原因：“三公”经费控制率为</w:t>
            </w:r>
            <w:r>
              <w:rPr>
                <w:rFonts w:hint="eastAsia"/>
              </w:rPr>
              <w:t>97.41%</w:t>
            </w:r>
            <w:r>
              <w:rPr>
                <w:rFonts w:hint="eastAsia"/>
              </w:rPr>
              <w:t>，日常公用经费控制率为</w:t>
            </w:r>
            <w:r>
              <w:rPr>
                <w:rFonts w:hint="eastAsia"/>
              </w:rPr>
              <w:t>99.42%</w:t>
            </w:r>
            <w:r>
              <w:rPr>
                <w:rFonts w:hint="eastAsia"/>
              </w:rPr>
              <w:t>。由于我校目前仍处于发展阶段，学生和教师规模仍不断扩大，日常经费控制只能待到学校稳定后方能</w:t>
            </w:r>
            <w:r>
              <w:rPr>
                <w:rFonts w:hint="eastAsia"/>
              </w:rPr>
              <w:lastRenderedPageBreak/>
              <w:t>执行。</w:t>
            </w:r>
          </w:p>
        </w:tc>
      </w:tr>
      <w:tr w:rsidR="00994B6A">
        <w:trPr>
          <w:trHeight w:val="2767"/>
        </w:trPr>
        <w:tc>
          <w:tcPr>
            <w:tcW w:w="57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994B6A" w:rsidRDefault="008D5244">
            <w:pPr>
              <w:spacing w:line="320" w:lineRule="exact"/>
              <w:jc w:val="left"/>
              <w:rPr>
                <w:rFonts w:ascii="宋体"/>
                <w:kern w:val="0"/>
              </w:rPr>
            </w:pPr>
            <w:r>
              <w:rPr>
                <w:rFonts w:ascii="宋体" w:hAnsi="宋体" w:cs="宋体" w:hint="eastAsia"/>
                <w:kern w:val="0"/>
              </w:rPr>
              <w:t>效率性</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994B6A" w:rsidRDefault="008D5244">
            <w:pPr>
              <w:spacing w:line="320" w:lineRule="exact"/>
              <w:jc w:val="center"/>
              <w:rPr>
                <w:rFonts w:ascii="宋体"/>
                <w:kern w:val="0"/>
              </w:rPr>
            </w:pPr>
            <w:r>
              <w:rPr>
                <w:rFonts w:ascii="宋体" w:hAnsi="宋体" w:cs="宋体"/>
                <w:kern w:val="0"/>
              </w:rPr>
              <w:t>20</w:t>
            </w:r>
          </w:p>
        </w:tc>
        <w:tc>
          <w:tcPr>
            <w:tcW w:w="851" w:type="dxa"/>
            <w:tcBorders>
              <w:top w:val="nil"/>
              <w:left w:val="nil"/>
              <w:bottom w:val="single" w:sz="4" w:space="0" w:color="auto"/>
              <w:right w:val="single" w:sz="4" w:space="0" w:color="auto"/>
            </w:tcBorders>
            <w:vAlign w:val="center"/>
          </w:tcPr>
          <w:p w:rsidR="00994B6A" w:rsidRDefault="008D5244">
            <w:pPr>
              <w:widowControl/>
              <w:spacing w:line="320" w:lineRule="exact"/>
              <w:jc w:val="left"/>
              <w:rPr>
                <w:rFonts w:ascii="宋体"/>
                <w:kern w:val="0"/>
              </w:rPr>
            </w:pPr>
            <w:r>
              <w:rPr>
                <w:rFonts w:ascii="宋体" w:hAnsi="宋体" w:cs="宋体" w:hint="eastAsia"/>
                <w:kern w:val="0"/>
              </w:rPr>
              <w:t>预算执行率</w:t>
            </w:r>
          </w:p>
        </w:tc>
        <w:tc>
          <w:tcPr>
            <w:tcW w:w="567" w:type="dxa"/>
            <w:tcBorders>
              <w:top w:val="nil"/>
              <w:left w:val="nil"/>
              <w:bottom w:val="single" w:sz="4" w:space="0" w:color="auto"/>
              <w:right w:val="single" w:sz="4" w:space="0" w:color="auto"/>
            </w:tcBorders>
            <w:vAlign w:val="center"/>
          </w:tcPr>
          <w:p w:rsidR="00994B6A" w:rsidRDefault="008D5244">
            <w:pPr>
              <w:widowControl/>
              <w:spacing w:line="320" w:lineRule="exact"/>
              <w:jc w:val="center"/>
              <w:rPr>
                <w:rFonts w:ascii="宋体"/>
                <w:kern w:val="0"/>
              </w:rPr>
            </w:pPr>
            <w:r>
              <w:rPr>
                <w:rFonts w:ascii="宋体" w:hAnsi="宋体" w:cs="宋体"/>
                <w:kern w:val="0"/>
              </w:rPr>
              <w:t>6</w:t>
            </w:r>
          </w:p>
        </w:tc>
        <w:tc>
          <w:tcPr>
            <w:tcW w:w="2536" w:type="dxa"/>
            <w:tcBorders>
              <w:top w:val="nil"/>
              <w:left w:val="nil"/>
              <w:bottom w:val="single" w:sz="4" w:space="0" w:color="auto"/>
              <w:right w:val="single" w:sz="4" w:space="0" w:color="auto"/>
            </w:tcBorders>
            <w:vAlign w:val="center"/>
          </w:tcPr>
          <w:p w:rsidR="00994B6A" w:rsidRDefault="008D5244">
            <w:pPr>
              <w:widowControl/>
              <w:spacing w:line="320" w:lineRule="exact"/>
              <w:rPr>
                <w:rFonts w:ascii="宋体"/>
                <w:kern w:val="0"/>
              </w:rPr>
            </w:pPr>
            <w:r>
              <w:rPr>
                <w:rFonts w:ascii="宋体" w:hAnsi="宋体" w:cs="宋体" w:hint="eastAsia"/>
                <w:kern w:val="0"/>
              </w:rPr>
              <w:t>部门（单位）部门预算实际支付进度和既定支付进度的匹配情况，反映和考核部门（单位）预算执行的及时性和均衡性。</w:t>
            </w:r>
          </w:p>
        </w:tc>
        <w:tc>
          <w:tcPr>
            <w:tcW w:w="5812" w:type="dxa"/>
            <w:tcBorders>
              <w:top w:val="nil"/>
              <w:left w:val="nil"/>
              <w:bottom w:val="single" w:sz="4" w:space="0" w:color="auto"/>
              <w:right w:val="single" w:sz="4" w:space="0" w:color="auto"/>
            </w:tcBorders>
            <w:vAlign w:val="center"/>
          </w:tcPr>
          <w:p w:rsidR="00994B6A" w:rsidRDefault="008D5244">
            <w:pPr>
              <w:widowControl/>
              <w:spacing w:line="320" w:lineRule="exact"/>
              <w:rPr>
                <w:rFonts w:ascii="宋体"/>
                <w:kern w:val="0"/>
              </w:rPr>
            </w:pPr>
            <w:r>
              <w:rPr>
                <w:rFonts w:ascii="宋体" w:hAnsi="宋体" w:cs="宋体"/>
                <w:kern w:val="0"/>
              </w:rPr>
              <w:t>1.</w:t>
            </w:r>
            <w:r>
              <w:rPr>
                <w:rFonts w:ascii="宋体" w:hAnsi="宋体" w:cs="宋体" w:hint="eastAsia"/>
                <w:kern w:val="0"/>
              </w:rPr>
              <w:t>一季度预算执行率得分</w:t>
            </w:r>
            <w:r>
              <w:rPr>
                <w:rFonts w:ascii="宋体" w:hAnsi="宋体" w:cs="宋体"/>
                <w:kern w:val="0"/>
              </w:rPr>
              <w:t>=</w:t>
            </w:r>
            <w:r>
              <w:rPr>
                <w:rFonts w:ascii="宋体" w:hAnsi="宋体" w:cs="宋体" w:hint="eastAsia"/>
                <w:kern w:val="0"/>
              </w:rPr>
              <w:t>（一季度部门预算支出进度</w:t>
            </w:r>
            <w:r>
              <w:rPr>
                <w:rFonts w:ascii="宋体" w:hAnsi="宋体" w:cs="宋体"/>
                <w:kern w:val="0"/>
              </w:rPr>
              <w:t>/</w:t>
            </w:r>
            <w:r>
              <w:rPr>
                <w:rFonts w:ascii="宋体" w:hAnsi="宋体" w:cs="宋体" w:hint="eastAsia"/>
                <w:kern w:val="0"/>
              </w:rPr>
              <w:t>序时进度</w:t>
            </w:r>
            <w:r>
              <w:rPr>
                <w:rFonts w:ascii="宋体" w:hAnsi="宋体" w:cs="宋体"/>
                <w:kern w:val="0"/>
              </w:rPr>
              <w:t>25%</w:t>
            </w:r>
            <w:r>
              <w:rPr>
                <w:rFonts w:ascii="宋体" w:hAnsi="宋体" w:cs="宋体" w:hint="eastAsia"/>
                <w:kern w:val="0"/>
              </w:rPr>
              <w:t>）×</w:t>
            </w:r>
            <w:r>
              <w:rPr>
                <w:rFonts w:ascii="宋体" w:hAnsi="宋体" w:cs="宋体"/>
                <w:kern w:val="0"/>
              </w:rPr>
              <w:t>1</w:t>
            </w:r>
            <w:r>
              <w:rPr>
                <w:rFonts w:ascii="宋体" w:hAnsi="宋体" w:cs="宋体" w:hint="eastAsia"/>
                <w:kern w:val="0"/>
              </w:rPr>
              <w:t>分，最高得</w:t>
            </w:r>
            <w:r>
              <w:rPr>
                <w:rFonts w:ascii="宋体" w:hAnsi="宋体" w:cs="宋体" w:hint="eastAsia"/>
                <w:kern w:val="0"/>
              </w:rPr>
              <w:t>1</w:t>
            </w:r>
            <w:r>
              <w:rPr>
                <w:rFonts w:ascii="宋体" w:hAnsi="宋体" w:cs="宋体" w:hint="eastAsia"/>
                <w:kern w:val="0"/>
              </w:rPr>
              <w:t>分。</w:t>
            </w:r>
          </w:p>
          <w:p w:rsidR="00994B6A" w:rsidRDefault="008D5244">
            <w:pPr>
              <w:widowControl/>
              <w:spacing w:line="320" w:lineRule="exact"/>
              <w:rPr>
                <w:rFonts w:ascii="宋体"/>
                <w:kern w:val="0"/>
              </w:rPr>
            </w:pPr>
            <w:r>
              <w:rPr>
                <w:rFonts w:ascii="宋体" w:hAnsi="宋体" w:cs="宋体"/>
                <w:kern w:val="0"/>
              </w:rPr>
              <w:t>2.</w:t>
            </w:r>
            <w:r>
              <w:rPr>
                <w:rFonts w:ascii="宋体" w:hAnsi="宋体" w:cs="宋体" w:hint="eastAsia"/>
                <w:kern w:val="0"/>
              </w:rPr>
              <w:t>二季度预算执行率得分</w:t>
            </w:r>
            <w:r>
              <w:rPr>
                <w:rFonts w:ascii="宋体" w:hAnsi="宋体" w:cs="宋体"/>
                <w:kern w:val="0"/>
              </w:rPr>
              <w:t>=</w:t>
            </w:r>
            <w:r>
              <w:rPr>
                <w:rFonts w:ascii="宋体" w:hAnsi="宋体" w:cs="宋体" w:hint="eastAsia"/>
                <w:kern w:val="0"/>
              </w:rPr>
              <w:t>（二季度部门预算支出进度</w:t>
            </w:r>
            <w:r>
              <w:rPr>
                <w:rFonts w:ascii="宋体" w:hAnsi="宋体" w:cs="宋体"/>
                <w:kern w:val="0"/>
              </w:rPr>
              <w:t>/</w:t>
            </w:r>
            <w:r>
              <w:rPr>
                <w:rFonts w:ascii="宋体" w:hAnsi="宋体" w:cs="宋体" w:hint="eastAsia"/>
                <w:kern w:val="0"/>
              </w:rPr>
              <w:t>序时进度</w:t>
            </w:r>
            <w:r>
              <w:rPr>
                <w:rFonts w:ascii="宋体" w:hAnsi="宋体" w:cs="宋体"/>
                <w:kern w:val="0"/>
              </w:rPr>
              <w:t>50%</w:t>
            </w:r>
            <w:r>
              <w:rPr>
                <w:rFonts w:ascii="宋体" w:hAnsi="宋体" w:cs="宋体" w:hint="eastAsia"/>
                <w:kern w:val="0"/>
              </w:rPr>
              <w:t>）×</w:t>
            </w:r>
            <w:r>
              <w:rPr>
                <w:rFonts w:ascii="宋体" w:hAnsi="宋体" w:cs="宋体"/>
                <w:kern w:val="0"/>
              </w:rPr>
              <w:t>1</w:t>
            </w:r>
            <w:r>
              <w:rPr>
                <w:rFonts w:ascii="宋体" w:hAnsi="宋体" w:cs="宋体" w:hint="eastAsia"/>
                <w:kern w:val="0"/>
              </w:rPr>
              <w:t>分，最高得</w:t>
            </w:r>
            <w:r>
              <w:rPr>
                <w:rFonts w:ascii="宋体" w:hAnsi="宋体" w:cs="宋体" w:hint="eastAsia"/>
                <w:kern w:val="0"/>
              </w:rPr>
              <w:t>1</w:t>
            </w:r>
            <w:r>
              <w:rPr>
                <w:rFonts w:ascii="宋体" w:hAnsi="宋体" w:cs="宋体" w:hint="eastAsia"/>
                <w:kern w:val="0"/>
              </w:rPr>
              <w:t>分。</w:t>
            </w:r>
          </w:p>
          <w:p w:rsidR="00994B6A" w:rsidRDefault="008D5244">
            <w:pPr>
              <w:widowControl/>
              <w:spacing w:line="320" w:lineRule="exact"/>
              <w:rPr>
                <w:rFonts w:ascii="宋体"/>
                <w:kern w:val="0"/>
              </w:rPr>
            </w:pPr>
            <w:r>
              <w:rPr>
                <w:rFonts w:ascii="宋体" w:hAnsi="宋体" w:cs="宋体"/>
                <w:kern w:val="0"/>
              </w:rPr>
              <w:t>3.</w:t>
            </w:r>
            <w:r>
              <w:rPr>
                <w:rFonts w:ascii="宋体" w:hAnsi="宋体" w:cs="宋体" w:hint="eastAsia"/>
                <w:kern w:val="0"/>
              </w:rPr>
              <w:t>三季度预算执行率得分</w:t>
            </w:r>
            <w:r>
              <w:rPr>
                <w:rFonts w:ascii="宋体" w:hAnsi="宋体" w:cs="宋体"/>
                <w:kern w:val="0"/>
              </w:rPr>
              <w:t>=</w:t>
            </w:r>
            <w:r>
              <w:rPr>
                <w:rFonts w:ascii="宋体" w:hAnsi="宋体" w:cs="宋体" w:hint="eastAsia"/>
                <w:kern w:val="0"/>
              </w:rPr>
              <w:t>（三季度部门预算支出进度</w:t>
            </w:r>
            <w:r>
              <w:rPr>
                <w:rFonts w:ascii="宋体" w:hAnsi="宋体" w:cs="宋体"/>
                <w:kern w:val="0"/>
              </w:rPr>
              <w:t>/</w:t>
            </w:r>
            <w:r>
              <w:rPr>
                <w:rFonts w:ascii="宋体" w:hAnsi="宋体" w:cs="宋体" w:hint="eastAsia"/>
                <w:kern w:val="0"/>
              </w:rPr>
              <w:t>序时进度</w:t>
            </w:r>
            <w:r>
              <w:rPr>
                <w:rFonts w:ascii="宋体" w:hAnsi="宋体" w:cs="宋体"/>
                <w:kern w:val="0"/>
              </w:rPr>
              <w:t>75%</w:t>
            </w:r>
            <w:r>
              <w:rPr>
                <w:rFonts w:ascii="宋体" w:hAnsi="宋体" w:cs="宋体" w:hint="eastAsia"/>
                <w:kern w:val="0"/>
              </w:rPr>
              <w:t>）×</w:t>
            </w:r>
            <w:r>
              <w:rPr>
                <w:rFonts w:ascii="宋体" w:hAnsi="宋体" w:cs="宋体"/>
                <w:kern w:val="0"/>
              </w:rPr>
              <w:t>1</w:t>
            </w:r>
            <w:r>
              <w:rPr>
                <w:rFonts w:ascii="宋体" w:hAnsi="宋体" w:cs="宋体" w:hint="eastAsia"/>
                <w:kern w:val="0"/>
              </w:rPr>
              <w:t>分，最高得</w:t>
            </w:r>
            <w:r>
              <w:rPr>
                <w:rFonts w:ascii="宋体" w:hAnsi="宋体" w:cs="宋体" w:hint="eastAsia"/>
                <w:kern w:val="0"/>
              </w:rPr>
              <w:t>1</w:t>
            </w:r>
            <w:r>
              <w:rPr>
                <w:rFonts w:ascii="宋体" w:hAnsi="宋体" w:cs="宋体" w:hint="eastAsia"/>
                <w:kern w:val="0"/>
              </w:rPr>
              <w:t>分。</w:t>
            </w:r>
          </w:p>
          <w:p w:rsidR="00994B6A" w:rsidRDefault="008D5244">
            <w:pPr>
              <w:widowControl/>
              <w:spacing w:line="320" w:lineRule="exact"/>
              <w:rPr>
                <w:rFonts w:ascii="宋体"/>
                <w:kern w:val="0"/>
              </w:rPr>
            </w:pPr>
            <w:r>
              <w:rPr>
                <w:rFonts w:ascii="宋体" w:hAnsi="宋体" w:cs="宋体"/>
                <w:kern w:val="0"/>
              </w:rPr>
              <w:t>4.</w:t>
            </w:r>
            <w:r>
              <w:rPr>
                <w:rFonts w:ascii="宋体" w:hAnsi="宋体" w:cs="宋体" w:hint="eastAsia"/>
                <w:kern w:val="0"/>
              </w:rPr>
              <w:t>四季度预算执行率得分</w:t>
            </w:r>
            <w:r>
              <w:rPr>
                <w:rFonts w:ascii="宋体" w:hAnsi="宋体" w:cs="宋体"/>
                <w:kern w:val="0"/>
              </w:rPr>
              <w:t>=</w:t>
            </w:r>
            <w:r>
              <w:rPr>
                <w:rFonts w:ascii="宋体" w:hAnsi="宋体" w:cs="宋体" w:hint="eastAsia"/>
                <w:kern w:val="0"/>
              </w:rPr>
              <w:t>（四季度部门预算支出进度</w:t>
            </w:r>
            <w:r>
              <w:rPr>
                <w:rFonts w:ascii="宋体" w:hAnsi="宋体" w:cs="宋体"/>
                <w:kern w:val="0"/>
              </w:rPr>
              <w:t>/</w:t>
            </w:r>
            <w:r>
              <w:rPr>
                <w:rFonts w:ascii="宋体" w:hAnsi="宋体" w:cs="宋体" w:hint="eastAsia"/>
                <w:kern w:val="0"/>
              </w:rPr>
              <w:t>序时进度</w:t>
            </w:r>
            <w:r>
              <w:rPr>
                <w:rFonts w:ascii="宋体" w:hAnsi="宋体" w:cs="宋体"/>
                <w:kern w:val="0"/>
              </w:rPr>
              <w:t>100%</w:t>
            </w:r>
            <w:r>
              <w:rPr>
                <w:rFonts w:ascii="宋体" w:hAnsi="宋体" w:cs="宋体" w:hint="eastAsia"/>
                <w:kern w:val="0"/>
              </w:rPr>
              <w:t>）×</w:t>
            </w:r>
            <w:r>
              <w:rPr>
                <w:rFonts w:ascii="宋体" w:hAnsi="宋体" w:cs="宋体"/>
                <w:kern w:val="0"/>
              </w:rPr>
              <w:t>1</w:t>
            </w:r>
            <w:r>
              <w:rPr>
                <w:rFonts w:ascii="宋体" w:hAnsi="宋体" w:cs="宋体" w:hint="eastAsia"/>
                <w:kern w:val="0"/>
              </w:rPr>
              <w:t>分，最高得</w:t>
            </w:r>
            <w:r>
              <w:rPr>
                <w:rFonts w:ascii="宋体" w:hAnsi="宋体" w:cs="宋体" w:hint="eastAsia"/>
                <w:kern w:val="0"/>
              </w:rPr>
              <w:t>1</w:t>
            </w:r>
            <w:r>
              <w:rPr>
                <w:rFonts w:ascii="宋体" w:hAnsi="宋体" w:cs="宋体" w:hint="eastAsia"/>
                <w:kern w:val="0"/>
              </w:rPr>
              <w:t>分。</w:t>
            </w:r>
          </w:p>
          <w:p w:rsidR="00994B6A" w:rsidRDefault="008D5244">
            <w:pPr>
              <w:widowControl/>
              <w:spacing w:line="320" w:lineRule="exact"/>
              <w:rPr>
                <w:rFonts w:ascii="宋体"/>
                <w:kern w:val="0"/>
              </w:rPr>
            </w:pPr>
            <w:r>
              <w:rPr>
                <w:rFonts w:ascii="宋体" w:hAnsi="宋体" w:cs="宋体"/>
                <w:kern w:val="0"/>
              </w:rPr>
              <w:t>5.</w:t>
            </w:r>
            <w:r>
              <w:rPr>
                <w:rFonts w:ascii="宋体" w:hAnsi="宋体" w:cs="宋体" w:hint="eastAsia"/>
                <w:kern w:val="0"/>
              </w:rPr>
              <w:t>全年平均支出进度得分</w:t>
            </w:r>
            <w:r>
              <w:rPr>
                <w:rFonts w:ascii="宋体" w:hAnsi="宋体" w:cs="宋体"/>
                <w:kern w:val="0"/>
              </w:rPr>
              <w:t>=</w:t>
            </w:r>
            <w:r>
              <w:rPr>
                <w:rFonts w:ascii="宋体" w:hAnsi="宋体" w:cs="宋体" w:hint="eastAsia"/>
                <w:kern w:val="0"/>
              </w:rPr>
              <w:t>全年平均执行率×</w:t>
            </w:r>
            <w:r>
              <w:rPr>
                <w:rFonts w:ascii="宋体" w:hAnsi="宋体" w:cs="宋体"/>
                <w:kern w:val="0"/>
              </w:rPr>
              <w:t>2</w:t>
            </w:r>
            <w:r>
              <w:rPr>
                <w:rFonts w:ascii="宋体" w:hAnsi="宋体" w:cs="宋体" w:hint="eastAsia"/>
                <w:kern w:val="0"/>
              </w:rPr>
              <w:t>分，最高得</w:t>
            </w:r>
            <w:r>
              <w:rPr>
                <w:rFonts w:ascii="宋体" w:hAnsi="宋体" w:cs="宋体"/>
                <w:kern w:val="0"/>
              </w:rPr>
              <w:t>2</w:t>
            </w:r>
            <w:r>
              <w:rPr>
                <w:rFonts w:ascii="宋体" w:hAnsi="宋体" w:cs="宋体" w:hint="eastAsia"/>
                <w:kern w:val="0"/>
              </w:rPr>
              <w:t>分。</w:t>
            </w:r>
          </w:p>
          <w:p w:rsidR="00994B6A" w:rsidRDefault="008D5244">
            <w:pPr>
              <w:widowControl/>
              <w:spacing w:line="320" w:lineRule="exact"/>
              <w:ind w:firstLine="405"/>
              <w:rPr>
                <w:rFonts w:ascii="宋体" w:hAnsi="宋体" w:cs="宋体"/>
                <w:kern w:val="0"/>
              </w:rPr>
            </w:pPr>
            <w:r>
              <w:rPr>
                <w:rFonts w:ascii="宋体" w:hAnsi="宋体" w:cs="宋体" w:hint="eastAsia"/>
                <w:kern w:val="0"/>
              </w:rPr>
              <w:t>其中：全年平均执行率</w:t>
            </w:r>
            <w:r>
              <w:rPr>
                <w:rFonts w:ascii="宋体" w:hAnsi="宋体" w:cs="宋体"/>
                <w:kern w:val="0"/>
              </w:rPr>
              <w:t>=</w:t>
            </w:r>
            <w:r>
              <w:rPr>
                <w:rFonts w:ascii="宋体" w:hAnsi="宋体" w:cs="宋体" w:hint="eastAsia"/>
                <w:kern w:val="0"/>
              </w:rPr>
              <w:t>∑（每个季度的执行率）÷</w:t>
            </w:r>
            <w:r>
              <w:rPr>
                <w:rFonts w:ascii="宋体" w:hAnsi="宋体" w:cs="宋体"/>
                <w:kern w:val="0"/>
              </w:rPr>
              <w:t>4</w:t>
            </w:r>
          </w:p>
          <w:p w:rsidR="00994B6A" w:rsidRDefault="008D5244">
            <w:pPr>
              <w:widowControl/>
              <w:spacing w:line="320" w:lineRule="exact"/>
              <w:rPr>
                <w:rFonts w:ascii="宋体"/>
                <w:kern w:val="0"/>
              </w:rPr>
            </w:pPr>
            <w:r>
              <w:rPr>
                <w:rFonts w:ascii="宋体" w:hAnsi="宋体" w:cs="宋体" w:hint="eastAsia"/>
                <w:kern w:val="0"/>
              </w:rPr>
              <w:t>季度支出进度</w:t>
            </w:r>
            <w:r>
              <w:rPr>
                <w:rFonts w:ascii="宋体" w:hAnsi="宋体" w:cs="宋体"/>
                <w:kern w:val="0"/>
              </w:rPr>
              <w:t>=</w:t>
            </w:r>
            <w:r>
              <w:rPr>
                <w:rFonts w:ascii="宋体" w:hAnsi="宋体" w:cs="宋体" w:hint="eastAsia"/>
                <w:kern w:val="0"/>
              </w:rPr>
              <w:t>季度末月份累计支出进度（即</w:t>
            </w:r>
            <w:r>
              <w:rPr>
                <w:rFonts w:ascii="宋体" w:hAnsi="宋体" w:cs="宋体"/>
                <w:kern w:val="0"/>
              </w:rPr>
              <w:t>3</w:t>
            </w:r>
            <w:r>
              <w:rPr>
                <w:rFonts w:ascii="宋体" w:hAnsi="宋体" w:cs="宋体" w:hint="eastAsia"/>
                <w:kern w:val="0"/>
              </w:rPr>
              <w:t>、</w:t>
            </w:r>
            <w:r>
              <w:rPr>
                <w:rFonts w:ascii="宋体" w:hAnsi="宋体" w:cs="宋体"/>
                <w:kern w:val="0"/>
              </w:rPr>
              <w:t>6</w:t>
            </w:r>
            <w:r>
              <w:rPr>
                <w:rFonts w:ascii="宋体" w:hAnsi="宋体" w:cs="宋体" w:hint="eastAsia"/>
                <w:kern w:val="0"/>
              </w:rPr>
              <w:t>、</w:t>
            </w:r>
            <w:r>
              <w:rPr>
                <w:rFonts w:ascii="宋体" w:hAnsi="宋体" w:cs="宋体"/>
                <w:kern w:val="0"/>
              </w:rPr>
              <w:t>9</w:t>
            </w:r>
            <w:r>
              <w:rPr>
                <w:rFonts w:ascii="宋体" w:hAnsi="宋体" w:cs="宋体" w:hint="eastAsia"/>
                <w:kern w:val="0"/>
              </w:rPr>
              <w:t>、</w:t>
            </w:r>
            <w:r>
              <w:rPr>
                <w:rFonts w:ascii="宋体" w:hAnsi="宋体" w:cs="宋体"/>
                <w:kern w:val="0"/>
              </w:rPr>
              <w:t>12</w:t>
            </w:r>
            <w:r>
              <w:rPr>
                <w:rFonts w:ascii="宋体" w:hAnsi="宋体" w:cs="宋体" w:hint="eastAsia"/>
                <w:kern w:val="0"/>
              </w:rPr>
              <w:t>月月末支出进度）</w:t>
            </w:r>
          </w:p>
        </w:tc>
        <w:tc>
          <w:tcPr>
            <w:tcW w:w="822" w:type="dxa"/>
            <w:tcBorders>
              <w:top w:val="nil"/>
              <w:left w:val="nil"/>
              <w:bottom w:val="single" w:sz="4" w:space="0" w:color="auto"/>
              <w:right w:val="single" w:sz="4" w:space="0" w:color="auto"/>
            </w:tcBorders>
            <w:vAlign w:val="center"/>
          </w:tcPr>
          <w:p w:rsidR="00994B6A" w:rsidRDefault="008D5244">
            <w:pPr>
              <w:widowControl/>
              <w:spacing w:line="320" w:lineRule="exact"/>
              <w:jc w:val="left"/>
              <w:rPr>
                <w:rFonts w:ascii="宋体" w:hAnsi="宋体" w:cs="宋体"/>
                <w:kern w:val="0"/>
              </w:rPr>
            </w:pPr>
            <w:r>
              <w:rPr>
                <w:rFonts w:ascii="宋体" w:hAnsi="宋体" w:cs="宋体" w:hint="eastAsia"/>
                <w:kern w:val="0"/>
              </w:rPr>
              <w:t>6</w:t>
            </w:r>
          </w:p>
        </w:tc>
        <w:tc>
          <w:tcPr>
            <w:tcW w:w="2297" w:type="dxa"/>
            <w:tcBorders>
              <w:top w:val="nil"/>
              <w:left w:val="nil"/>
              <w:bottom w:val="single" w:sz="4" w:space="0" w:color="auto"/>
              <w:right w:val="single" w:sz="4" w:space="0" w:color="auto"/>
            </w:tcBorders>
          </w:tcPr>
          <w:p w:rsidR="00994B6A" w:rsidRDefault="00994B6A">
            <w:pPr>
              <w:widowControl/>
              <w:spacing w:line="320" w:lineRule="exact"/>
              <w:rPr>
                <w:rFonts w:ascii="宋体" w:hAnsi="宋体" w:cs="宋体"/>
                <w:kern w:val="0"/>
              </w:rPr>
            </w:pPr>
          </w:p>
        </w:tc>
      </w:tr>
      <w:tr w:rsidR="00994B6A">
        <w:trPr>
          <w:trHeight w:val="1404"/>
        </w:trPr>
        <w:tc>
          <w:tcPr>
            <w:tcW w:w="57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994B6A" w:rsidRDefault="00994B6A">
            <w:pPr>
              <w:widowControl/>
              <w:spacing w:line="320" w:lineRule="exact"/>
              <w:jc w:val="center"/>
              <w:rPr>
                <w:rFonts w:ascii="宋体"/>
                <w:kern w:val="0"/>
              </w:rPr>
            </w:pPr>
          </w:p>
        </w:tc>
        <w:tc>
          <w:tcPr>
            <w:tcW w:w="851" w:type="dxa"/>
            <w:tcBorders>
              <w:top w:val="nil"/>
              <w:left w:val="nil"/>
              <w:bottom w:val="single" w:sz="4" w:space="0" w:color="auto"/>
              <w:right w:val="single" w:sz="4" w:space="0" w:color="auto"/>
            </w:tcBorders>
            <w:vAlign w:val="center"/>
          </w:tcPr>
          <w:p w:rsidR="00994B6A" w:rsidRDefault="008D5244">
            <w:pPr>
              <w:widowControl/>
              <w:spacing w:line="320" w:lineRule="exact"/>
              <w:jc w:val="left"/>
              <w:rPr>
                <w:rFonts w:ascii="宋体"/>
                <w:kern w:val="0"/>
              </w:rPr>
            </w:pPr>
            <w:r>
              <w:rPr>
                <w:rFonts w:ascii="宋体" w:hAnsi="宋体" w:cs="宋体" w:hint="eastAsia"/>
                <w:kern w:val="0"/>
              </w:rPr>
              <w:t>重点工作完成情况</w:t>
            </w:r>
          </w:p>
        </w:tc>
        <w:tc>
          <w:tcPr>
            <w:tcW w:w="567" w:type="dxa"/>
            <w:tcBorders>
              <w:top w:val="nil"/>
              <w:left w:val="nil"/>
              <w:bottom w:val="single" w:sz="4" w:space="0" w:color="auto"/>
              <w:right w:val="single" w:sz="4" w:space="0" w:color="auto"/>
            </w:tcBorders>
            <w:vAlign w:val="center"/>
          </w:tcPr>
          <w:p w:rsidR="00994B6A" w:rsidRDefault="008D5244">
            <w:pPr>
              <w:widowControl/>
              <w:spacing w:line="320" w:lineRule="exact"/>
              <w:jc w:val="center"/>
              <w:rPr>
                <w:rFonts w:ascii="宋体"/>
                <w:kern w:val="0"/>
              </w:rPr>
            </w:pPr>
            <w:r>
              <w:rPr>
                <w:rFonts w:ascii="宋体" w:hAnsi="宋体" w:cs="宋体"/>
                <w:kern w:val="0"/>
              </w:rPr>
              <w:t>8</w:t>
            </w:r>
          </w:p>
        </w:tc>
        <w:tc>
          <w:tcPr>
            <w:tcW w:w="2536" w:type="dxa"/>
            <w:tcBorders>
              <w:top w:val="nil"/>
              <w:left w:val="nil"/>
              <w:bottom w:val="single" w:sz="4" w:space="0" w:color="auto"/>
              <w:right w:val="single" w:sz="4" w:space="0" w:color="auto"/>
            </w:tcBorders>
            <w:vAlign w:val="center"/>
          </w:tcPr>
          <w:p w:rsidR="00994B6A" w:rsidRDefault="008D5244">
            <w:pPr>
              <w:widowControl/>
              <w:spacing w:line="320" w:lineRule="exact"/>
              <w:rPr>
                <w:rFonts w:ascii="宋体"/>
                <w:color w:val="000000"/>
                <w:kern w:val="0"/>
              </w:rPr>
            </w:pPr>
            <w:r>
              <w:rPr>
                <w:rFonts w:ascii="宋体" w:hAnsi="宋体" w:cs="宋体" w:hint="eastAsia"/>
                <w:color w:val="000000"/>
                <w:kern w:val="0"/>
              </w:rPr>
              <w:t>部门（单位）完成党委、政府和上级部门下达或交办的重要事项或工作的完成情况，反映部门对重点工作的办理落实程度。</w:t>
            </w:r>
          </w:p>
        </w:tc>
        <w:tc>
          <w:tcPr>
            <w:tcW w:w="5812" w:type="dxa"/>
            <w:tcBorders>
              <w:top w:val="nil"/>
              <w:left w:val="nil"/>
              <w:bottom w:val="single" w:sz="4" w:space="0" w:color="auto"/>
              <w:right w:val="single" w:sz="4" w:space="0" w:color="auto"/>
            </w:tcBorders>
            <w:vAlign w:val="center"/>
          </w:tcPr>
          <w:p w:rsidR="00994B6A" w:rsidRDefault="008D5244">
            <w:pPr>
              <w:widowControl/>
              <w:spacing w:line="320" w:lineRule="exact"/>
              <w:ind w:firstLineChars="200" w:firstLine="420"/>
              <w:rPr>
                <w:rFonts w:ascii="宋体"/>
                <w:kern w:val="0"/>
              </w:rPr>
            </w:pPr>
            <w:r>
              <w:rPr>
                <w:rFonts w:ascii="宋体" w:hAnsi="宋体" w:cs="宋体" w:hint="eastAsia"/>
                <w:kern w:val="0"/>
              </w:rPr>
              <w:t>重点工作是指中央和省、市相关部门、新区党工委、管委会交办或下达的工作任务。全部按期保质保量完成得</w:t>
            </w:r>
            <w:r>
              <w:rPr>
                <w:rFonts w:ascii="宋体" w:hAnsi="宋体" w:cs="宋体"/>
                <w:kern w:val="0"/>
              </w:rPr>
              <w:t>8</w:t>
            </w:r>
            <w:r>
              <w:rPr>
                <w:rFonts w:ascii="宋体" w:hAnsi="宋体" w:cs="宋体" w:hint="eastAsia"/>
                <w:kern w:val="0"/>
              </w:rPr>
              <w:t>分；一项重点工作没有完成扣</w:t>
            </w:r>
            <w:r>
              <w:rPr>
                <w:rFonts w:ascii="宋体" w:hAnsi="宋体" w:cs="宋体"/>
                <w:kern w:val="0"/>
              </w:rPr>
              <w:t>4</w:t>
            </w:r>
            <w:r>
              <w:rPr>
                <w:rFonts w:ascii="宋体" w:hAnsi="宋体" w:cs="宋体" w:hint="eastAsia"/>
                <w:kern w:val="0"/>
              </w:rPr>
              <w:t>分，扣完为止。</w:t>
            </w:r>
          </w:p>
          <w:p w:rsidR="00994B6A" w:rsidRDefault="008D5244">
            <w:pPr>
              <w:widowControl/>
              <w:spacing w:line="320" w:lineRule="exact"/>
              <w:rPr>
                <w:rFonts w:ascii="宋体"/>
                <w:kern w:val="0"/>
              </w:rPr>
            </w:pPr>
            <w:r>
              <w:rPr>
                <w:rFonts w:ascii="宋体" w:hAnsi="宋体" w:cs="宋体" w:hint="eastAsia"/>
                <w:kern w:val="0"/>
              </w:rPr>
              <w:t>注：重点工作完成情况可以参考新区党工委、管委会督查部门或其他权威部门的统计数据（如有）。</w:t>
            </w:r>
          </w:p>
        </w:tc>
        <w:tc>
          <w:tcPr>
            <w:tcW w:w="822" w:type="dxa"/>
            <w:tcBorders>
              <w:top w:val="nil"/>
              <w:left w:val="nil"/>
              <w:bottom w:val="single" w:sz="4" w:space="0" w:color="auto"/>
              <w:right w:val="single" w:sz="4" w:space="0" w:color="auto"/>
            </w:tcBorders>
            <w:vAlign w:val="center"/>
          </w:tcPr>
          <w:p w:rsidR="00994B6A" w:rsidRDefault="008D5244">
            <w:pPr>
              <w:widowControl/>
              <w:spacing w:line="320" w:lineRule="exact"/>
              <w:jc w:val="left"/>
              <w:rPr>
                <w:rFonts w:ascii="宋体" w:hAnsi="宋体" w:cs="宋体"/>
                <w:kern w:val="0"/>
              </w:rPr>
            </w:pPr>
            <w:r>
              <w:rPr>
                <w:rFonts w:ascii="宋体" w:hAnsi="宋体" w:cs="宋体" w:hint="eastAsia"/>
                <w:kern w:val="0"/>
              </w:rPr>
              <w:t>8</w:t>
            </w:r>
          </w:p>
        </w:tc>
        <w:tc>
          <w:tcPr>
            <w:tcW w:w="2297" w:type="dxa"/>
            <w:tcBorders>
              <w:top w:val="nil"/>
              <w:left w:val="nil"/>
              <w:bottom w:val="single" w:sz="4" w:space="0" w:color="auto"/>
              <w:right w:val="single" w:sz="4" w:space="0" w:color="auto"/>
            </w:tcBorders>
          </w:tcPr>
          <w:p w:rsidR="00994B6A" w:rsidRDefault="00994B6A">
            <w:pPr>
              <w:widowControl/>
              <w:spacing w:line="320" w:lineRule="exact"/>
              <w:ind w:firstLineChars="200" w:firstLine="420"/>
              <w:rPr>
                <w:rFonts w:ascii="宋体" w:hAnsi="宋体" w:cs="宋体"/>
                <w:kern w:val="0"/>
              </w:rPr>
            </w:pPr>
          </w:p>
        </w:tc>
      </w:tr>
      <w:tr w:rsidR="00994B6A">
        <w:trPr>
          <w:trHeight w:val="1158"/>
        </w:trPr>
        <w:tc>
          <w:tcPr>
            <w:tcW w:w="57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994B6A" w:rsidRDefault="00994B6A">
            <w:pPr>
              <w:widowControl/>
              <w:spacing w:line="320" w:lineRule="exact"/>
              <w:jc w:val="center"/>
              <w:rPr>
                <w:rFonts w:ascii="宋体"/>
                <w:kern w:val="0"/>
              </w:rPr>
            </w:pPr>
          </w:p>
        </w:tc>
        <w:tc>
          <w:tcPr>
            <w:tcW w:w="851" w:type="dxa"/>
            <w:tcBorders>
              <w:top w:val="nil"/>
              <w:left w:val="nil"/>
              <w:bottom w:val="single" w:sz="4" w:space="0" w:color="auto"/>
              <w:right w:val="single" w:sz="4" w:space="0" w:color="auto"/>
            </w:tcBorders>
            <w:vAlign w:val="center"/>
          </w:tcPr>
          <w:p w:rsidR="00994B6A" w:rsidRDefault="008D5244">
            <w:pPr>
              <w:widowControl/>
              <w:spacing w:line="320" w:lineRule="exact"/>
              <w:jc w:val="left"/>
              <w:rPr>
                <w:rFonts w:ascii="宋体"/>
                <w:kern w:val="0"/>
                <w:sz w:val="18"/>
                <w:szCs w:val="18"/>
              </w:rPr>
            </w:pPr>
            <w:r>
              <w:rPr>
                <w:rFonts w:ascii="宋体" w:hAnsi="宋体" w:cs="宋体" w:hint="eastAsia"/>
                <w:kern w:val="0"/>
              </w:rPr>
              <w:t>项目完成及时性</w:t>
            </w:r>
          </w:p>
        </w:tc>
        <w:tc>
          <w:tcPr>
            <w:tcW w:w="567" w:type="dxa"/>
            <w:tcBorders>
              <w:top w:val="nil"/>
              <w:left w:val="nil"/>
              <w:bottom w:val="single" w:sz="4" w:space="0" w:color="auto"/>
              <w:right w:val="single" w:sz="4" w:space="0" w:color="auto"/>
            </w:tcBorders>
            <w:vAlign w:val="center"/>
          </w:tcPr>
          <w:p w:rsidR="00994B6A" w:rsidRDefault="008D5244">
            <w:pPr>
              <w:widowControl/>
              <w:spacing w:line="320" w:lineRule="exact"/>
              <w:jc w:val="center"/>
              <w:rPr>
                <w:rFonts w:ascii="宋体"/>
                <w:kern w:val="0"/>
              </w:rPr>
            </w:pPr>
            <w:r>
              <w:rPr>
                <w:rFonts w:ascii="宋体" w:hAnsi="宋体" w:cs="宋体"/>
                <w:kern w:val="0"/>
              </w:rPr>
              <w:t>6</w:t>
            </w:r>
          </w:p>
        </w:tc>
        <w:tc>
          <w:tcPr>
            <w:tcW w:w="2536" w:type="dxa"/>
            <w:tcBorders>
              <w:top w:val="nil"/>
              <w:left w:val="nil"/>
              <w:bottom w:val="single" w:sz="4" w:space="0" w:color="auto"/>
              <w:right w:val="single" w:sz="4" w:space="0" w:color="auto"/>
            </w:tcBorders>
            <w:vAlign w:val="center"/>
          </w:tcPr>
          <w:p w:rsidR="00994B6A" w:rsidRDefault="008D5244">
            <w:pPr>
              <w:widowControl/>
              <w:spacing w:line="320" w:lineRule="exact"/>
              <w:rPr>
                <w:rFonts w:ascii="宋体"/>
                <w:kern w:val="0"/>
                <w:sz w:val="18"/>
                <w:szCs w:val="18"/>
              </w:rPr>
            </w:pPr>
            <w:r>
              <w:rPr>
                <w:rFonts w:ascii="宋体" w:hAnsi="宋体" w:cs="宋体" w:hint="eastAsia"/>
                <w:kern w:val="0"/>
              </w:rPr>
              <w:t>部门（单位）项目完成情况与预期时间对比的情况。</w:t>
            </w:r>
          </w:p>
        </w:tc>
        <w:tc>
          <w:tcPr>
            <w:tcW w:w="5812" w:type="dxa"/>
            <w:tcBorders>
              <w:top w:val="nil"/>
              <w:left w:val="nil"/>
              <w:bottom w:val="single" w:sz="4" w:space="0" w:color="auto"/>
              <w:right w:val="single" w:sz="4" w:space="0" w:color="auto"/>
            </w:tcBorders>
            <w:vAlign w:val="center"/>
          </w:tcPr>
          <w:p w:rsidR="00994B6A" w:rsidRDefault="008D5244">
            <w:pPr>
              <w:widowControl/>
              <w:spacing w:line="320" w:lineRule="exact"/>
              <w:ind w:firstLineChars="200" w:firstLine="420"/>
              <w:rPr>
                <w:rFonts w:ascii="宋体"/>
                <w:kern w:val="0"/>
                <w:sz w:val="18"/>
                <w:szCs w:val="18"/>
              </w:rPr>
            </w:pPr>
            <w:r>
              <w:rPr>
                <w:rFonts w:ascii="宋体" w:hAnsi="宋体" w:cs="宋体"/>
                <w:kern w:val="0"/>
              </w:rPr>
              <w:t>1.</w:t>
            </w:r>
            <w:r>
              <w:rPr>
                <w:rFonts w:ascii="宋体" w:hAnsi="宋体" w:cs="宋体" w:hint="eastAsia"/>
                <w:kern w:val="0"/>
              </w:rPr>
              <w:t>所有部门预算安排的项目均按计划时间完成（</w:t>
            </w:r>
            <w:r>
              <w:rPr>
                <w:rFonts w:ascii="宋体" w:hAnsi="宋体" w:cs="宋体"/>
                <w:kern w:val="0"/>
              </w:rPr>
              <w:t>6</w:t>
            </w:r>
            <w:r>
              <w:rPr>
                <w:rFonts w:ascii="宋体" w:hAnsi="宋体" w:cs="宋体" w:hint="eastAsia"/>
                <w:kern w:val="0"/>
              </w:rPr>
              <w:t>分）；</w:t>
            </w:r>
          </w:p>
          <w:p w:rsidR="00994B6A" w:rsidRDefault="008D5244">
            <w:pPr>
              <w:widowControl/>
              <w:spacing w:line="320" w:lineRule="exact"/>
              <w:ind w:firstLineChars="200" w:firstLine="420"/>
              <w:rPr>
                <w:rFonts w:ascii="宋体"/>
                <w:kern w:val="0"/>
                <w:sz w:val="18"/>
                <w:szCs w:val="18"/>
              </w:rPr>
            </w:pPr>
            <w:r>
              <w:rPr>
                <w:rFonts w:ascii="宋体" w:hAnsi="宋体" w:cs="宋体"/>
                <w:kern w:val="0"/>
              </w:rPr>
              <w:t>2.</w:t>
            </w:r>
            <w:r>
              <w:rPr>
                <w:rFonts w:ascii="宋体" w:hAnsi="宋体" w:cs="宋体" w:hint="eastAsia"/>
                <w:kern w:val="0"/>
              </w:rPr>
              <w:t>部分项目未按计划时间完成的，本指标得分</w:t>
            </w:r>
            <w:r>
              <w:rPr>
                <w:rFonts w:ascii="宋体" w:hAnsi="宋体" w:cs="宋体"/>
                <w:kern w:val="0"/>
              </w:rPr>
              <w:t>=</w:t>
            </w:r>
            <w:r>
              <w:rPr>
                <w:rFonts w:ascii="宋体" w:hAnsi="宋体" w:cs="宋体" w:hint="eastAsia"/>
                <w:kern w:val="0"/>
              </w:rPr>
              <w:t>已完成项目数</w:t>
            </w:r>
            <w:r>
              <w:rPr>
                <w:rFonts w:ascii="宋体" w:hAnsi="宋体" w:cs="宋体"/>
                <w:kern w:val="0"/>
              </w:rPr>
              <w:t>/</w:t>
            </w:r>
            <w:r>
              <w:rPr>
                <w:rFonts w:ascii="宋体" w:hAnsi="宋体" w:cs="宋体" w:hint="eastAsia"/>
                <w:kern w:val="0"/>
              </w:rPr>
              <w:t>计划完成项目总数×</w:t>
            </w:r>
            <w:r>
              <w:rPr>
                <w:rFonts w:ascii="宋体" w:hAnsi="宋体" w:cs="宋体"/>
                <w:kern w:val="0"/>
              </w:rPr>
              <w:t>6</w:t>
            </w:r>
            <w:r>
              <w:rPr>
                <w:rFonts w:ascii="宋体" w:hAnsi="宋体" w:cs="宋体" w:hint="eastAsia"/>
                <w:kern w:val="0"/>
              </w:rPr>
              <w:t>分。</w:t>
            </w:r>
          </w:p>
        </w:tc>
        <w:tc>
          <w:tcPr>
            <w:tcW w:w="822" w:type="dxa"/>
            <w:tcBorders>
              <w:top w:val="nil"/>
              <w:left w:val="nil"/>
              <w:bottom w:val="single" w:sz="4" w:space="0" w:color="auto"/>
              <w:right w:val="single" w:sz="4" w:space="0" w:color="auto"/>
            </w:tcBorders>
            <w:vAlign w:val="center"/>
          </w:tcPr>
          <w:p w:rsidR="00994B6A" w:rsidRDefault="008D5244">
            <w:pPr>
              <w:widowControl/>
              <w:spacing w:line="320" w:lineRule="exact"/>
              <w:jc w:val="left"/>
              <w:rPr>
                <w:rFonts w:ascii="宋体" w:hAnsi="宋体" w:cs="宋体"/>
                <w:kern w:val="0"/>
              </w:rPr>
            </w:pPr>
            <w:r>
              <w:rPr>
                <w:rFonts w:ascii="宋体" w:hAnsi="宋体" w:cs="宋体" w:hint="eastAsia"/>
                <w:kern w:val="0"/>
              </w:rPr>
              <w:t>6</w:t>
            </w:r>
          </w:p>
        </w:tc>
        <w:tc>
          <w:tcPr>
            <w:tcW w:w="2297" w:type="dxa"/>
            <w:tcBorders>
              <w:top w:val="nil"/>
              <w:left w:val="nil"/>
              <w:bottom w:val="single" w:sz="4" w:space="0" w:color="auto"/>
              <w:right w:val="single" w:sz="4" w:space="0" w:color="auto"/>
            </w:tcBorders>
          </w:tcPr>
          <w:p w:rsidR="00994B6A" w:rsidRDefault="00994B6A">
            <w:pPr>
              <w:widowControl/>
              <w:spacing w:line="320" w:lineRule="exact"/>
              <w:ind w:firstLineChars="200" w:firstLine="420"/>
              <w:rPr>
                <w:rFonts w:ascii="宋体" w:hAnsi="宋体" w:cs="宋体"/>
                <w:kern w:val="0"/>
              </w:rPr>
            </w:pPr>
          </w:p>
        </w:tc>
      </w:tr>
      <w:tr w:rsidR="00994B6A">
        <w:trPr>
          <w:trHeight w:val="2008"/>
        </w:trPr>
        <w:tc>
          <w:tcPr>
            <w:tcW w:w="57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tcBorders>
              <w:top w:val="nil"/>
              <w:left w:val="nil"/>
              <w:bottom w:val="single" w:sz="4" w:space="0" w:color="auto"/>
              <w:right w:val="single" w:sz="4" w:space="0" w:color="auto"/>
            </w:tcBorders>
            <w:vAlign w:val="center"/>
          </w:tcPr>
          <w:p w:rsidR="00994B6A" w:rsidRDefault="008D5244">
            <w:pPr>
              <w:widowControl/>
              <w:spacing w:line="320" w:lineRule="exact"/>
              <w:jc w:val="left"/>
              <w:rPr>
                <w:rFonts w:ascii="宋体"/>
                <w:kern w:val="0"/>
              </w:rPr>
            </w:pPr>
            <w:r>
              <w:rPr>
                <w:rFonts w:ascii="宋体" w:hAnsi="宋体" w:cs="宋体" w:hint="eastAsia"/>
                <w:kern w:val="0"/>
              </w:rPr>
              <w:t>效果性</w:t>
            </w:r>
          </w:p>
        </w:tc>
        <w:tc>
          <w:tcPr>
            <w:tcW w:w="567" w:type="dxa"/>
            <w:tcBorders>
              <w:top w:val="nil"/>
              <w:left w:val="nil"/>
              <w:bottom w:val="single" w:sz="4" w:space="0" w:color="auto"/>
              <w:right w:val="single" w:sz="4" w:space="0" w:color="auto"/>
            </w:tcBorders>
            <w:vAlign w:val="center"/>
          </w:tcPr>
          <w:p w:rsidR="00994B6A" w:rsidRDefault="008D5244">
            <w:pPr>
              <w:widowControl/>
              <w:spacing w:line="320" w:lineRule="exact"/>
              <w:jc w:val="center"/>
              <w:rPr>
                <w:rFonts w:ascii="宋体"/>
                <w:kern w:val="0"/>
              </w:rPr>
            </w:pPr>
            <w:r>
              <w:rPr>
                <w:rFonts w:ascii="宋体" w:hAnsi="宋体" w:cs="宋体"/>
                <w:kern w:val="0"/>
              </w:rPr>
              <w:t>20</w:t>
            </w:r>
          </w:p>
        </w:tc>
        <w:tc>
          <w:tcPr>
            <w:tcW w:w="851" w:type="dxa"/>
            <w:tcBorders>
              <w:top w:val="nil"/>
              <w:left w:val="nil"/>
              <w:bottom w:val="single" w:sz="4" w:space="0" w:color="auto"/>
              <w:right w:val="single" w:sz="4" w:space="0" w:color="auto"/>
            </w:tcBorders>
            <w:vAlign w:val="center"/>
          </w:tcPr>
          <w:p w:rsidR="00994B6A" w:rsidRDefault="008D5244">
            <w:pPr>
              <w:widowControl/>
              <w:spacing w:line="320" w:lineRule="exact"/>
              <w:jc w:val="left"/>
              <w:rPr>
                <w:rFonts w:ascii="宋体"/>
                <w:kern w:val="0"/>
              </w:rPr>
            </w:pPr>
            <w:r>
              <w:rPr>
                <w:rFonts w:ascii="宋体" w:hAnsi="宋体" w:cs="宋体" w:hint="eastAsia"/>
                <w:kern w:val="0"/>
              </w:rPr>
              <w:t>社会、经济、生态效益及可持续影响等</w:t>
            </w:r>
          </w:p>
        </w:tc>
        <w:tc>
          <w:tcPr>
            <w:tcW w:w="567" w:type="dxa"/>
            <w:tcBorders>
              <w:top w:val="nil"/>
              <w:left w:val="nil"/>
              <w:bottom w:val="single" w:sz="4" w:space="0" w:color="auto"/>
              <w:right w:val="single" w:sz="4" w:space="0" w:color="auto"/>
            </w:tcBorders>
            <w:vAlign w:val="center"/>
          </w:tcPr>
          <w:p w:rsidR="00994B6A" w:rsidRDefault="008D5244">
            <w:pPr>
              <w:widowControl/>
              <w:spacing w:line="320" w:lineRule="exact"/>
              <w:jc w:val="center"/>
              <w:rPr>
                <w:rFonts w:ascii="宋体"/>
                <w:kern w:val="0"/>
              </w:rPr>
            </w:pPr>
            <w:r>
              <w:rPr>
                <w:rFonts w:ascii="宋体" w:hAnsi="宋体" w:cs="宋体"/>
                <w:kern w:val="0"/>
              </w:rPr>
              <w:t>20</w:t>
            </w:r>
          </w:p>
        </w:tc>
        <w:tc>
          <w:tcPr>
            <w:tcW w:w="2536" w:type="dxa"/>
            <w:tcBorders>
              <w:top w:val="nil"/>
              <w:left w:val="nil"/>
              <w:bottom w:val="single" w:sz="4" w:space="0" w:color="auto"/>
              <w:right w:val="single" w:sz="4" w:space="0" w:color="auto"/>
            </w:tcBorders>
            <w:vAlign w:val="center"/>
          </w:tcPr>
          <w:p w:rsidR="00994B6A" w:rsidRDefault="008D5244">
            <w:pPr>
              <w:widowControl/>
              <w:spacing w:line="320" w:lineRule="exact"/>
              <w:rPr>
                <w:rFonts w:ascii="宋体"/>
                <w:kern w:val="0"/>
              </w:rPr>
            </w:pPr>
            <w:r>
              <w:rPr>
                <w:rFonts w:ascii="宋体" w:hAnsi="宋体" w:cs="宋体" w:hint="eastAsia"/>
                <w:kern w:val="0"/>
              </w:rPr>
              <w:t>部门（单位）履行职责、完成各项重大政策和项目的效果，以及对经济发展、社会发展、生态环境所带来的直接或间接影响。</w:t>
            </w:r>
          </w:p>
        </w:tc>
        <w:tc>
          <w:tcPr>
            <w:tcW w:w="5812" w:type="dxa"/>
            <w:tcBorders>
              <w:top w:val="nil"/>
              <w:left w:val="nil"/>
              <w:bottom w:val="single" w:sz="4" w:space="0" w:color="auto"/>
              <w:right w:val="single" w:sz="4" w:space="0" w:color="auto"/>
            </w:tcBorders>
            <w:vAlign w:val="center"/>
          </w:tcPr>
          <w:p w:rsidR="00994B6A" w:rsidRDefault="008D5244">
            <w:pPr>
              <w:widowControl/>
              <w:spacing w:line="320" w:lineRule="exact"/>
              <w:ind w:firstLine="405"/>
            </w:pPr>
            <w:r>
              <w:rPr>
                <w:rFonts w:hint="eastAsia"/>
              </w:rPr>
              <w:t>根据部门（单位）职责，结合部门整体支出绩效目标，合理设置个性化绩效指标，通过绩效指标完成情况与目标值对比分析进行评分，未实现绩效目标的酌情扣分。</w:t>
            </w:r>
          </w:p>
          <w:p w:rsidR="00994B6A" w:rsidRDefault="008D5244">
            <w:pPr>
              <w:widowControl/>
              <w:spacing w:line="320" w:lineRule="exact"/>
              <w:ind w:firstLine="405"/>
            </w:pPr>
            <w:r>
              <w:rPr>
                <w:rFonts w:hint="eastAsia"/>
              </w:rPr>
              <w:t>根据部门（部门）履职内容和性质，从社会效益、经济效益、生态效益、可持续影响等方面，至少选择三个方面对工作实效和效益进行评价。</w:t>
            </w:r>
          </w:p>
          <w:p w:rsidR="00994B6A" w:rsidRDefault="008D5244">
            <w:pPr>
              <w:pStyle w:val="a0"/>
              <w:numPr>
                <w:ilvl w:val="255"/>
                <w:numId w:val="0"/>
              </w:numPr>
              <w:ind w:firstLineChars="200" w:firstLine="420"/>
              <w:jc w:val="both"/>
              <w:rPr>
                <w:rFonts w:ascii="Times New Roman" w:hAnsi="Times New Roman" w:cs="Times New Roman"/>
                <w:sz w:val="21"/>
                <w:szCs w:val="24"/>
              </w:rPr>
            </w:pPr>
            <w:r>
              <w:rPr>
                <w:rFonts w:ascii="Times New Roman" w:hAnsi="Times New Roman" w:cs="Times New Roman" w:hint="eastAsia"/>
                <w:sz w:val="21"/>
                <w:szCs w:val="24"/>
              </w:rPr>
              <w:t>1.</w:t>
            </w:r>
            <w:r>
              <w:rPr>
                <w:rFonts w:ascii="Times New Roman" w:hAnsi="Times New Roman" w:cs="Times New Roman" w:hint="eastAsia"/>
                <w:sz w:val="21"/>
                <w:szCs w:val="24"/>
              </w:rPr>
              <w:t>坚持以规范化建设固本强基，以品牌化建设引领提升，促进学校高水平发展（</w:t>
            </w:r>
            <w:r>
              <w:rPr>
                <w:rFonts w:ascii="Times New Roman" w:hAnsi="Times New Roman" w:cs="Times New Roman" w:hint="eastAsia"/>
                <w:sz w:val="21"/>
                <w:szCs w:val="24"/>
              </w:rPr>
              <w:t>5</w:t>
            </w:r>
            <w:r>
              <w:rPr>
                <w:rFonts w:ascii="Times New Roman" w:hAnsi="Times New Roman" w:cs="Times New Roman" w:hint="eastAsia"/>
                <w:sz w:val="21"/>
                <w:szCs w:val="24"/>
              </w:rPr>
              <w:t>分）；</w:t>
            </w:r>
          </w:p>
          <w:p w:rsidR="00994B6A" w:rsidRDefault="008D5244">
            <w:pPr>
              <w:pStyle w:val="a0"/>
              <w:numPr>
                <w:ilvl w:val="255"/>
                <w:numId w:val="0"/>
              </w:numPr>
              <w:ind w:firstLineChars="200" w:firstLine="420"/>
              <w:jc w:val="both"/>
              <w:rPr>
                <w:rFonts w:ascii="Times New Roman" w:hAnsi="Times New Roman" w:cs="Times New Roman"/>
                <w:sz w:val="21"/>
                <w:szCs w:val="24"/>
              </w:rPr>
            </w:pPr>
            <w:r>
              <w:rPr>
                <w:rFonts w:ascii="Times New Roman" w:hAnsi="Times New Roman" w:cs="Times New Roman" w:hint="eastAsia"/>
                <w:sz w:val="21"/>
                <w:szCs w:val="24"/>
              </w:rPr>
              <w:t>2.</w:t>
            </w:r>
            <w:r>
              <w:rPr>
                <w:rFonts w:ascii="Times New Roman" w:hAnsi="Times New Roman" w:cs="Times New Roman" w:hint="eastAsia"/>
                <w:sz w:val="21"/>
                <w:szCs w:val="24"/>
              </w:rPr>
              <w:t>扎实师德师风和业务技能培训，健全完善教师队伍管理机制，培养了一支人格魅力足、专业水平高、综合能力强的教师队伍（</w:t>
            </w:r>
            <w:r>
              <w:rPr>
                <w:rFonts w:ascii="Times New Roman" w:hAnsi="Times New Roman" w:cs="Times New Roman" w:hint="eastAsia"/>
                <w:sz w:val="21"/>
                <w:szCs w:val="24"/>
              </w:rPr>
              <w:t>5</w:t>
            </w:r>
            <w:r>
              <w:rPr>
                <w:rFonts w:ascii="Times New Roman" w:hAnsi="Times New Roman" w:cs="Times New Roman" w:hint="eastAsia"/>
                <w:sz w:val="21"/>
                <w:szCs w:val="24"/>
              </w:rPr>
              <w:t>分）；</w:t>
            </w:r>
          </w:p>
          <w:p w:rsidR="00994B6A" w:rsidRDefault="008D5244">
            <w:pPr>
              <w:pStyle w:val="a0"/>
              <w:numPr>
                <w:ilvl w:val="255"/>
                <w:numId w:val="0"/>
              </w:numPr>
              <w:ind w:firstLineChars="200" w:firstLine="420"/>
              <w:jc w:val="both"/>
              <w:rPr>
                <w:rFonts w:ascii="Times New Roman" w:hAnsi="Times New Roman" w:cs="Times New Roman"/>
                <w:sz w:val="21"/>
                <w:szCs w:val="24"/>
              </w:rPr>
            </w:pPr>
            <w:r>
              <w:rPr>
                <w:rFonts w:ascii="Times New Roman" w:hAnsi="Times New Roman" w:cs="Times New Roman" w:hint="eastAsia"/>
                <w:sz w:val="21"/>
                <w:szCs w:val="24"/>
              </w:rPr>
              <w:t>3.</w:t>
            </w:r>
            <w:r>
              <w:rPr>
                <w:rFonts w:ascii="Times New Roman" w:hAnsi="Times New Roman" w:cs="Times New Roman" w:hint="eastAsia"/>
                <w:sz w:val="21"/>
                <w:szCs w:val="24"/>
              </w:rPr>
              <w:t>落实“全面发展</w:t>
            </w:r>
            <w:r>
              <w:rPr>
                <w:rFonts w:ascii="Times New Roman" w:hAnsi="Times New Roman" w:cs="Times New Roman" w:hint="eastAsia"/>
                <w:sz w:val="21"/>
                <w:szCs w:val="24"/>
              </w:rPr>
              <w:t>+</w:t>
            </w:r>
            <w:r>
              <w:rPr>
                <w:rFonts w:ascii="Times New Roman" w:hAnsi="Times New Roman" w:cs="Times New Roman" w:hint="eastAsia"/>
                <w:sz w:val="21"/>
                <w:szCs w:val="24"/>
              </w:rPr>
              <w:t>突出特长</w:t>
            </w:r>
            <w:r>
              <w:rPr>
                <w:rFonts w:ascii="Times New Roman" w:hAnsi="Times New Roman" w:cs="Times New Roman" w:hint="eastAsia"/>
                <w:sz w:val="21"/>
                <w:szCs w:val="24"/>
              </w:rPr>
              <w:t>+</w:t>
            </w:r>
            <w:r>
              <w:rPr>
                <w:rFonts w:ascii="Times New Roman" w:hAnsi="Times New Roman" w:cs="Times New Roman" w:hint="eastAsia"/>
                <w:sz w:val="21"/>
                <w:szCs w:val="24"/>
              </w:rPr>
              <w:t>创新精神</w:t>
            </w:r>
            <w:r>
              <w:rPr>
                <w:rFonts w:ascii="Times New Roman" w:hAnsi="Times New Roman" w:cs="Times New Roman" w:hint="eastAsia"/>
                <w:sz w:val="21"/>
                <w:szCs w:val="24"/>
              </w:rPr>
              <w:t>+</w:t>
            </w:r>
            <w:r>
              <w:rPr>
                <w:rFonts w:ascii="Times New Roman" w:hAnsi="Times New Roman" w:cs="Times New Roman" w:hint="eastAsia"/>
                <w:sz w:val="21"/>
                <w:szCs w:val="24"/>
              </w:rPr>
              <w:t>高尚品德”的培养目标和以“尊重个性、挖掘潜力”的办学理念，促进学生素养全面发展（</w:t>
            </w:r>
            <w:r>
              <w:rPr>
                <w:rFonts w:ascii="Times New Roman" w:hAnsi="Times New Roman" w:cs="Times New Roman" w:hint="eastAsia"/>
                <w:sz w:val="21"/>
                <w:szCs w:val="24"/>
              </w:rPr>
              <w:t>5</w:t>
            </w:r>
            <w:r>
              <w:rPr>
                <w:rFonts w:ascii="Times New Roman" w:hAnsi="Times New Roman" w:cs="Times New Roman" w:hint="eastAsia"/>
                <w:sz w:val="21"/>
                <w:szCs w:val="24"/>
              </w:rPr>
              <w:t>分）；</w:t>
            </w:r>
          </w:p>
          <w:p w:rsidR="00994B6A" w:rsidRDefault="008D5244">
            <w:pPr>
              <w:pStyle w:val="a0"/>
              <w:numPr>
                <w:ilvl w:val="255"/>
                <w:numId w:val="0"/>
              </w:numPr>
              <w:ind w:firstLineChars="200" w:firstLine="420"/>
              <w:jc w:val="both"/>
              <w:rPr>
                <w:rFonts w:ascii="Times New Roman" w:eastAsia="仿宋_GB2312" w:hAnsi="Times New Roman" w:cs="Times New Roman"/>
                <w:sz w:val="21"/>
                <w:szCs w:val="24"/>
              </w:rPr>
            </w:pPr>
            <w:r>
              <w:rPr>
                <w:rFonts w:ascii="Times New Roman" w:hAnsi="Times New Roman" w:cs="Times New Roman" w:hint="eastAsia"/>
                <w:sz w:val="21"/>
                <w:szCs w:val="24"/>
              </w:rPr>
              <w:t>4.</w:t>
            </w:r>
            <w:r>
              <w:rPr>
                <w:rFonts w:ascii="Times New Roman" w:hAnsi="Times New Roman" w:cs="Times New Roman" w:hint="eastAsia"/>
                <w:sz w:val="21"/>
                <w:szCs w:val="24"/>
              </w:rPr>
              <w:t>严格落实新冠肺炎疫情防疫工作，防范校园疫情事故的发生，保障师生生命健康和安全（</w:t>
            </w:r>
            <w:r>
              <w:rPr>
                <w:rFonts w:ascii="Times New Roman" w:hAnsi="Times New Roman" w:cs="Times New Roman" w:hint="eastAsia"/>
                <w:sz w:val="21"/>
                <w:szCs w:val="24"/>
              </w:rPr>
              <w:t>5</w:t>
            </w:r>
            <w:r>
              <w:rPr>
                <w:rFonts w:ascii="Times New Roman" w:hAnsi="Times New Roman" w:cs="Times New Roman" w:hint="eastAsia"/>
                <w:sz w:val="21"/>
                <w:szCs w:val="24"/>
              </w:rPr>
              <w:t>分）。</w:t>
            </w:r>
          </w:p>
        </w:tc>
        <w:tc>
          <w:tcPr>
            <w:tcW w:w="822" w:type="dxa"/>
            <w:tcBorders>
              <w:top w:val="nil"/>
              <w:left w:val="nil"/>
              <w:bottom w:val="single" w:sz="4" w:space="0" w:color="auto"/>
              <w:right w:val="single" w:sz="4" w:space="0" w:color="auto"/>
            </w:tcBorders>
            <w:vAlign w:val="center"/>
          </w:tcPr>
          <w:p w:rsidR="00994B6A" w:rsidRDefault="008D5244">
            <w:pPr>
              <w:widowControl/>
              <w:spacing w:line="320" w:lineRule="exact"/>
              <w:jc w:val="left"/>
              <w:rPr>
                <w:rFonts w:ascii="宋体" w:hAnsi="宋体" w:cs="宋体"/>
                <w:kern w:val="0"/>
              </w:rPr>
            </w:pPr>
            <w:r>
              <w:rPr>
                <w:rFonts w:ascii="宋体" w:hAnsi="宋体" w:cs="宋体" w:hint="eastAsia"/>
                <w:kern w:val="0"/>
              </w:rPr>
              <w:t>20</w:t>
            </w:r>
          </w:p>
        </w:tc>
        <w:tc>
          <w:tcPr>
            <w:tcW w:w="2297" w:type="dxa"/>
            <w:tcBorders>
              <w:top w:val="nil"/>
              <w:left w:val="nil"/>
              <w:bottom w:val="single" w:sz="4" w:space="0" w:color="auto"/>
              <w:right w:val="single" w:sz="4" w:space="0" w:color="auto"/>
            </w:tcBorders>
          </w:tcPr>
          <w:p w:rsidR="00994B6A" w:rsidRDefault="00994B6A">
            <w:pPr>
              <w:widowControl/>
              <w:spacing w:line="320" w:lineRule="exact"/>
              <w:ind w:firstLine="405"/>
              <w:rPr>
                <w:rFonts w:ascii="宋体" w:hAnsi="宋体" w:cs="宋体"/>
                <w:kern w:val="0"/>
              </w:rPr>
            </w:pPr>
          </w:p>
        </w:tc>
      </w:tr>
      <w:tr w:rsidR="00994B6A">
        <w:trPr>
          <w:trHeight w:val="1214"/>
        </w:trPr>
        <w:tc>
          <w:tcPr>
            <w:tcW w:w="57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nil"/>
              <w:left w:val="single" w:sz="4" w:space="0" w:color="auto"/>
              <w:bottom w:val="single" w:sz="4" w:space="0" w:color="auto"/>
              <w:right w:val="single" w:sz="4" w:space="0" w:color="auto"/>
            </w:tcBorders>
            <w:vAlign w:val="center"/>
          </w:tcPr>
          <w:p w:rsidR="00994B6A" w:rsidRDefault="00994B6A">
            <w:pPr>
              <w:widowControl/>
              <w:spacing w:line="320" w:lineRule="exact"/>
              <w:jc w:val="left"/>
              <w:rPr>
                <w:rFonts w:ascii="宋体"/>
                <w:kern w:val="0"/>
              </w:rPr>
            </w:pPr>
          </w:p>
        </w:tc>
        <w:tc>
          <w:tcPr>
            <w:tcW w:w="567" w:type="dxa"/>
            <w:vMerge w:val="restart"/>
            <w:tcBorders>
              <w:top w:val="nil"/>
              <w:left w:val="single" w:sz="4" w:space="0" w:color="auto"/>
              <w:bottom w:val="single" w:sz="4" w:space="0" w:color="auto"/>
              <w:right w:val="single" w:sz="4" w:space="0" w:color="auto"/>
            </w:tcBorders>
            <w:vAlign w:val="center"/>
          </w:tcPr>
          <w:p w:rsidR="00994B6A" w:rsidRDefault="008D5244">
            <w:pPr>
              <w:widowControl/>
              <w:spacing w:line="320" w:lineRule="exact"/>
              <w:jc w:val="left"/>
              <w:rPr>
                <w:rFonts w:ascii="宋体"/>
                <w:kern w:val="0"/>
              </w:rPr>
            </w:pPr>
            <w:r>
              <w:rPr>
                <w:rFonts w:ascii="宋体" w:hAnsi="宋体" w:cs="宋体" w:hint="eastAsia"/>
                <w:kern w:val="0"/>
              </w:rPr>
              <w:t>公平性</w:t>
            </w:r>
          </w:p>
        </w:tc>
        <w:tc>
          <w:tcPr>
            <w:tcW w:w="567" w:type="dxa"/>
            <w:vMerge w:val="restart"/>
            <w:tcBorders>
              <w:top w:val="nil"/>
              <w:left w:val="single" w:sz="4" w:space="0" w:color="auto"/>
              <w:bottom w:val="single" w:sz="4" w:space="0" w:color="auto"/>
              <w:right w:val="single" w:sz="4" w:space="0" w:color="auto"/>
            </w:tcBorders>
            <w:vAlign w:val="center"/>
          </w:tcPr>
          <w:p w:rsidR="00994B6A" w:rsidRDefault="008D5244">
            <w:pPr>
              <w:widowControl/>
              <w:spacing w:line="320" w:lineRule="exact"/>
              <w:jc w:val="center"/>
              <w:rPr>
                <w:rFonts w:ascii="宋体"/>
                <w:kern w:val="0"/>
              </w:rPr>
            </w:pPr>
            <w:r>
              <w:rPr>
                <w:rFonts w:ascii="宋体" w:hAnsi="宋体" w:cs="宋体"/>
                <w:kern w:val="0"/>
              </w:rPr>
              <w:t>9</w:t>
            </w:r>
          </w:p>
        </w:tc>
        <w:tc>
          <w:tcPr>
            <w:tcW w:w="851" w:type="dxa"/>
            <w:tcBorders>
              <w:top w:val="nil"/>
              <w:left w:val="nil"/>
              <w:bottom w:val="single" w:sz="4" w:space="0" w:color="auto"/>
              <w:right w:val="single" w:sz="4" w:space="0" w:color="auto"/>
            </w:tcBorders>
            <w:vAlign w:val="center"/>
          </w:tcPr>
          <w:p w:rsidR="00994B6A" w:rsidRDefault="008D5244">
            <w:pPr>
              <w:widowControl/>
              <w:spacing w:line="320" w:lineRule="exact"/>
              <w:jc w:val="left"/>
              <w:rPr>
                <w:rFonts w:ascii="宋体"/>
                <w:kern w:val="0"/>
              </w:rPr>
            </w:pPr>
            <w:r>
              <w:rPr>
                <w:rFonts w:ascii="宋体" w:hAnsi="宋体" w:cs="宋体" w:hint="eastAsia"/>
                <w:kern w:val="0"/>
              </w:rPr>
              <w:t>群众信访办理情况</w:t>
            </w:r>
          </w:p>
        </w:tc>
        <w:tc>
          <w:tcPr>
            <w:tcW w:w="567" w:type="dxa"/>
            <w:tcBorders>
              <w:top w:val="nil"/>
              <w:left w:val="nil"/>
              <w:bottom w:val="single" w:sz="4" w:space="0" w:color="auto"/>
              <w:right w:val="single" w:sz="4" w:space="0" w:color="auto"/>
            </w:tcBorders>
            <w:vAlign w:val="center"/>
          </w:tcPr>
          <w:p w:rsidR="00994B6A" w:rsidRDefault="008D5244">
            <w:pPr>
              <w:widowControl/>
              <w:spacing w:line="320" w:lineRule="exact"/>
              <w:jc w:val="center"/>
              <w:rPr>
                <w:rFonts w:ascii="宋体"/>
                <w:kern w:val="0"/>
              </w:rPr>
            </w:pPr>
            <w:r>
              <w:rPr>
                <w:rFonts w:ascii="宋体" w:hAnsi="宋体" w:cs="宋体"/>
                <w:kern w:val="0"/>
              </w:rPr>
              <w:t>3</w:t>
            </w:r>
          </w:p>
        </w:tc>
        <w:tc>
          <w:tcPr>
            <w:tcW w:w="2536" w:type="dxa"/>
            <w:tcBorders>
              <w:top w:val="nil"/>
              <w:left w:val="nil"/>
              <w:bottom w:val="single" w:sz="4" w:space="0" w:color="auto"/>
              <w:right w:val="single" w:sz="4" w:space="0" w:color="auto"/>
            </w:tcBorders>
            <w:vAlign w:val="center"/>
          </w:tcPr>
          <w:p w:rsidR="00994B6A" w:rsidRDefault="008D5244">
            <w:pPr>
              <w:widowControl/>
              <w:spacing w:line="320" w:lineRule="exact"/>
              <w:rPr>
                <w:rFonts w:ascii="宋体"/>
                <w:kern w:val="0"/>
              </w:rPr>
            </w:pPr>
            <w:r>
              <w:rPr>
                <w:rFonts w:ascii="宋体" w:hAnsi="宋体" w:cs="宋体" w:hint="eastAsia"/>
                <w:kern w:val="0"/>
              </w:rPr>
              <w:t>部门（单位）对群众信访意见的完成情况及及时性，反映部门（单位）对服务群众的重视程度。</w:t>
            </w:r>
          </w:p>
        </w:tc>
        <w:tc>
          <w:tcPr>
            <w:tcW w:w="5812" w:type="dxa"/>
            <w:tcBorders>
              <w:top w:val="nil"/>
              <w:left w:val="nil"/>
              <w:bottom w:val="single" w:sz="4" w:space="0" w:color="auto"/>
              <w:right w:val="single" w:sz="4" w:space="0" w:color="auto"/>
            </w:tcBorders>
            <w:vAlign w:val="center"/>
          </w:tcPr>
          <w:p w:rsidR="00994B6A" w:rsidRDefault="008D5244">
            <w:pPr>
              <w:widowControl/>
              <w:spacing w:line="320" w:lineRule="exact"/>
              <w:ind w:firstLineChars="150" w:firstLine="315"/>
              <w:rPr>
                <w:rFonts w:ascii="宋体"/>
                <w:kern w:val="0"/>
              </w:rPr>
            </w:pPr>
            <w:r>
              <w:rPr>
                <w:rFonts w:ascii="宋体" w:hAnsi="宋体" w:cs="宋体"/>
                <w:kern w:val="0"/>
              </w:rPr>
              <w:t>1.</w:t>
            </w:r>
            <w:r>
              <w:rPr>
                <w:rFonts w:ascii="宋体" w:hAnsi="宋体" w:cs="宋体" w:hint="eastAsia"/>
                <w:kern w:val="0"/>
              </w:rPr>
              <w:t>建立了便利的群众意见反映渠道和群众意见办理回复机制（</w:t>
            </w:r>
            <w:r>
              <w:rPr>
                <w:rFonts w:ascii="宋体" w:hAnsi="宋体" w:cs="宋体"/>
                <w:kern w:val="0"/>
              </w:rPr>
              <w:t>1</w:t>
            </w:r>
            <w:r>
              <w:rPr>
                <w:rFonts w:ascii="宋体" w:hAnsi="宋体" w:cs="宋体" w:hint="eastAsia"/>
                <w:kern w:val="0"/>
              </w:rPr>
              <w:t>分）；</w:t>
            </w:r>
          </w:p>
          <w:p w:rsidR="00994B6A" w:rsidRDefault="008D5244">
            <w:pPr>
              <w:widowControl/>
              <w:spacing w:line="320" w:lineRule="exact"/>
              <w:ind w:firstLineChars="150" w:firstLine="315"/>
              <w:rPr>
                <w:rFonts w:ascii="宋体"/>
                <w:kern w:val="0"/>
              </w:rPr>
            </w:pPr>
            <w:r>
              <w:rPr>
                <w:rFonts w:ascii="宋体" w:hAnsi="宋体" w:cs="宋体"/>
                <w:kern w:val="0"/>
              </w:rPr>
              <w:t>2.</w:t>
            </w:r>
            <w:r>
              <w:rPr>
                <w:rFonts w:ascii="宋体" w:hAnsi="宋体" w:cs="宋体" w:hint="eastAsia"/>
                <w:kern w:val="0"/>
              </w:rPr>
              <w:t>当年度群众信访办理回复率达</w:t>
            </w:r>
            <w:r>
              <w:rPr>
                <w:rFonts w:ascii="宋体" w:hAnsi="宋体" w:cs="宋体"/>
                <w:kern w:val="0"/>
              </w:rPr>
              <w:t>100%</w:t>
            </w:r>
            <w:r>
              <w:rPr>
                <w:rFonts w:ascii="宋体" w:hAnsi="宋体" w:cs="宋体" w:hint="eastAsia"/>
                <w:kern w:val="0"/>
              </w:rPr>
              <w:t>（</w:t>
            </w:r>
            <w:r>
              <w:rPr>
                <w:rFonts w:ascii="宋体" w:hAnsi="宋体" w:cs="宋体"/>
                <w:kern w:val="0"/>
              </w:rPr>
              <w:t>1</w:t>
            </w:r>
            <w:r>
              <w:rPr>
                <w:rFonts w:ascii="宋体" w:hAnsi="宋体" w:cs="宋体" w:hint="eastAsia"/>
                <w:kern w:val="0"/>
              </w:rPr>
              <w:t>分）；</w:t>
            </w:r>
          </w:p>
          <w:p w:rsidR="00994B6A" w:rsidRDefault="008D5244">
            <w:pPr>
              <w:widowControl/>
              <w:spacing w:line="320" w:lineRule="exact"/>
              <w:ind w:firstLineChars="150" w:firstLine="315"/>
              <w:rPr>
                <w:rFonts w:ascii="宋体"/>
                <w:kern w:val="0"/>
              </w:rPr>
            </w:pPr>
            <w:r>
              <w:rPr>
                <w:rFonts w:ascii="宋体" w:hAnsi="宋体" w:cs="宋体"/>
                <w:kern w:val="0"/>
              </w:rPr>
              <w:t>3.</w:t>
            </w:r>
            <w:r>
              <w:rPr>
                <w:rFonts w:ascii="宋体" w:hAnsi="宋体" w:cs="宋体" w:hint="eastAsia"/>
                <w:kern w:val="0"/>
              </w:rPr>
              <w:t>当年度群众信访及时办理回复率达</w:t>
            </w:r>
            <w:r>
              <w:rPr>
                <w:rFonts w:ascii="宋体" w:hAnsi="宋体" w:cs="宋体"/>
                <w:kern w:val="0"/>
              </w:rPr>
              <w:t>100%</w:t>
            </w:r>
            <w:r>
              <w:rPr>
                <w:rFonts w:ascii="宋体" w:hAnsi="宋体" w:cs="宋体" w:hint="eastAsia"/>
                <w:kern w:val="0"/>
              </w:rPr>
              <w:t>，未发生超期（</w:t>
            </w:r>
            <w:r>
              <w:rPr>
                <w:rFonts w:ascii="宋体" w:hAnsi="宋体" w:cs="宋体"/>
                <w:kern w:val="0"/>
              </w:rPr>
              <w:t>1</w:t>
            </w:r>
            <w:r>
              <w:rPr>
                <w:rFonts w:ascii="宋体" w:hAnsi="宋体" w:cs="宋体" w:hint="eastAsia"/>
                <w:kern w:val="0"/>
              </w:rPr>
              <w:t>分）。</w:t>
            </w:r>
          </w:p>
        </w:tc>
        <w:tc>
          <w:tcPr>
            <w:tcW w:w="822" w:type="dxa"/>
            <w:tcBorders>
              <w:top w:val="nil"/>
              <w:left w:val="nil"/>
              <w:bottom w:val="single" w:sz="4" w:space="0" w:color="auto"/>
              <w:right w:val="single" w:sz="4" w:space="0" w:color="auto"/>
            </w:tcBorders>
            <w:vAlign w:val="center"/>
          </w:tcPr>
          <w:p w:rsidR="00994B6A" w:rsidRDefault="008D5244">
            <w:pPr>
              <w:widowControl/>
              <w:spacing w:line="320" w:lineRule="exact"/>
              <w:jc w:val="left"/>
              <w:rPr>
                <w:rFonts w:ascii="宋体" w:hAnsi="宋体" w:cs="宋体"/>
                <w:kern w:val="0"/>
              </w:rPr>
            </w:pPr>
            <w:r>
              <w:rPr>
                <w:rFonts w:ascii="宋体" w:hAnsi="宋体" w:cs="宋体" w:hint="eastAsia"/>
                <w:kern w:val="0"/>
              </w:rPr>
              <w:t>3</w:t>
            </w:r>
          </w:p>
        </w:tc>
        <w:tc>
          <w:tcPr>
            <w:tcW w:w="2297" w:type="dxa"/>
            <w:tcBorders>
              <w:top w:val="nil"/>
              <w:left w:val="nil"/>
              <w:bottom w:val="single" w:sz="4" w:space="0" w:color="auto"/>
              <w:right w:val="single" w:sz="4" w:space="0" w:color="auto"/>
            </w:tcBorders>
          </w:tcPr>
          <w:p w:rsidR="00994B6A" w:rsidRDefault="00994B6A">
            <w:pPr>
              <w:widowControl/>
              <w:spacing w:line="320" w:lineRule="exact"/>
              <w:ind w:firstLineChars="150" w:firstLine="315"/>
              <w:rPr>
                <w:rFonts w:ascii="宋体" w:hAnsi="宋体" w:cs="宋体"/>
                <w:kern w:val="0"/>
              </w:rPr>
            </w:pPr>
          </w:p>
        </w:tc>
      </w:tr>
      <w:tr w:rsidR="00994B6A">
        <w:trPr>
          <w:trHeight w:val="1401"/>
        </w:trPr>
        <w:tc>
          <w:tcPr>
            <w:tcW w:w="577" w:type="dxa"/>
            <w:vMerge/>
            <w:tcBorders>
              <w:top w:val="nil"/>
              <w:left w:val="single" w:sz="4" w:space="0" w:color="auto"/>
              <w:bottom w:val="nil"/>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nil"/>
              <w:left w:val="single" w:sz="4" w:space="0" w:color="auto"/>
              <w:bottom w:val="nil"/>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nil"/>
              <w:left w:val="single" w:sz="4" w:space="0" w:color="auto"/>
              <w:bottom w:val="nil"/>
              <w:right w:val="single" w:sz="4" w:space="0" w:color="auto"/>
            </w:tcBorders>
            <w:vAlign w:val="center"/>
          </w:tcPr>
          <w:p w:rsidR="00994B6A" w:rsidRDefault="00994B6A">
            <w:pPr>
              <w:widowControl/>
              <w:spacing w:line="320" w:lineRule="exact"/>
              <w:jc w:val="left"/>
              <w:rPr>
                <w:rFonts w:ascii="宋体"/>
                <w:kern w:val="0"/>
              </w:rPr>
            </w:pPr>
          </w:p>
        </w:tc>
        <w:tc>
          <w:tcPr>
            <w:tcW w:w="567" w:type="dxa"/>
            <w:vMerge/>
            <w:tcBorders>
              <w:top w:val="nil"/>
              <w:left w:val="single" w:sz="4" w:space="0" w:color="auto"/>
              <w:bottom w:val="nil"/>
              <w:right w:val="single" w:sz="4" w:space="0" w:color="auto"/>
            </w:tcBorders>
            <w:vAlign w:val="center"/>
          </w:tcPr>
          <w:p w:rsidR="00994B6A" w:rsidRDefault="00994B6A">
            <w:pPr>
              <w:widowControl/>
              <w:spacing w:line="320" w:lineRule="exact"/>
              <w:jc w:val="left"/>
              <w:rPr>
                <w:rFonts w:ascii="宋体"/>
                <w:kern w:val="0"/>
              </w:rPr>
            </w:pPr>
          </w:p>
        </w:tc>
        <w:tc>
          <w:tcPr>
            <w:tcW w:w="851" w:type="dxa"/>
            <w:tcBorders>
              <w:top w:val="nil"/>
              <w:left w:val="nil"/>
              <w:bottom w:val="nil"/>
              <w:right w:val="single" w:sz="4" w:space="0" w:color="auto"/>
            </w:tcBorders>
            <w:vAlign w:val="center"/>
          </w:tcPr>
          <w:p w:rsidR="00994B6A" w:rsidRDefault="008D5244">
            <w:pPr>
              <w:widowControl/>
              <w:spacing w:line="320" w:lineRule="exact"/>
              <w:jc w:val="left"/>
              <w:rPr>
                <w:rFonts w:ascii="宋体"/>
                <w:kern w:val="0"/>
              </w:rPr>
            </w:pPr>
            <w:r>
              <w:rPr>
                <w:rFonts w:ascii="宋体" w:hAnsi="宋体" w:cs="宋体" w:hint="eastAsia"/>
                <w:kern w:val="0"/>
              </w:rPr>
              <w:t>公众或服务对象满意度</w:t>
            </w:r>
          </w:p>
        </w:tc>
        <w:tc>
          <w:tcPr>
            <w:tcW w:w="567" w:type="dxa"/>
            <w:tcBorders>
              <w:top w:val="nil"/>
              <w:left w:val="nil"/>
              <w:bottom w:val="nil"/>
              <w:right w:val="single" w:sz="4" w:space="0" w:color="auto"/>
            </w:tcBorders>
            <w:vAlign w:val="center"/>
          </w:tcPr>
          <w:p w:rsidR="00994B6A" w:rsidRDefault="008D5244">
            <w:pPr>
              <w:widowControl/>
              <w:spacing w:line="320" w:lineRule="exact"/>
              <w:jc w:val="center"/>
              <w:rPr>
                <w:rFonts w:ascii="宋体"/>
                <w:kern w:val="0"/>
              </w:rPr>
            </w:pPr>
            <w:r>
              <w:rPr>
                <w:rFonts w:ascii="宋体" w:hAnsi="宋体" w:cs="宋体"/>
                <w:kern w:val="0"/>
              </w:rPr>
              <w:t>6</w:t>
            </w:r>
          </w:p>
        </w:tc>
        <w:tc>
          <w:tcPr>
            <w:tcW w:w="2536" w:type="dxa"/>
            <w:tcBorders>
              <w:top w:val="nil"/>
              <w:left w:val="nil"/>
              <w:bottom w:val="nil"/>
              <w:right w:val="single" w:sz="4" w:space="0" w:color="auto"/>
            </w:tcBorders>
            <w:vAlign w:val="center"/>
          </w:tcPr>
          <w:p w:rsidR="00994B6A" w:rsidRDefault="008D5244">
            <w:pPr>
              <w:widowControl/>
              <w:spacing w:line="320" w:lineRule="exact"/>
              <w:rPr>
                <w:rFonts w:ascii="宋体"/>
                <w:kern w:val="0"/>
              </w:rPr>
            </w:pPr>
            <w:r>
              <w:rPr>
                <w:rFonts w:ascii="宋体" w:hAnsi="宋体" w:cs="宋体" w:hint="eastAsia"/>
                <w:kern w:val="0"/>
              </w:rPr>
              <w:t>反映社会公众或部门（单位）的服务对象对部门履职效果的满意度。</w:t>
            </w:r>
          </w:p>
        </w:tc>
        <w:tc>
          <w:tcPr>
            <w:tcW w:w="5812" w:type="dxa"/>
            <w:tcBorders>
              <w:top w:val="nil"/>
              <w:left w:val="nil"/>
              <w:bottom w:val="nil"/>
              <w:right w:val="single" w:sz="4" w:space="0" w:color="auto"/>
            </w:tcBorders>
            <w:vAlign w:val="center"/>
          </w:tcPr>
          <w:p w:rsidR="00994B6A" w:rsidRDefault="008D5244">
            <w:pPr>
              <w:widowControl/>
              <w:spacing w:line="320" w:lineRule="exact"/>
              <w:ind w:firstLine="420"/>
              <w:rPr>
                <w:rFonts w:ascii="宋体"/>
                <w:kern w:val="0"/>
              </w:rPr>
            </w:pPr>
            <w:r>
              <w:rPr>
                <w:rFonts w:ascii="宋体" w:hAnsi="宋体" w:cs="宋体" w:hint="eastAsia"/>
                <w:kern w:val="0"/>
              </w:rPr>
              <w:t>社会公众或服务对象是指部门（单位）履行职责而影响到的部门、群体或个人，一般采取社会调查的方式。如难以单独开展满意度调查的，可参考区统计部门的数据、年度区直民主评议政风行风评价结果等数据，或者参考群众信访反馈的普遍性问题、本部门或权威第三方机构的开展满意度调查等进行分档计分。</w:t>
            </w:r>
          </w:p>
          <w:p w:rsidR="00994B6A" w:rsidRDefault="008D5244">
            <w:pPr>
              <w:widowControl/>
              <w:spacing w:line="320" w:lineRule="exact"/>
              <w:ind w:firstLine="420"/>
              <w:rPr>
                <w:rFonts w:ascii="宋体"/>
                <w:kern w:val="0"/>
              </w:rPr>
            </w:pPr>
            <w:r>
              <w:rPr>
                <w:rFonts w:ascii="宋体" w:hAnsi="宋体" w:cs="宋体"/>
                <w:kern w:val="0"/>
              </w:rPr>
              <w:t>1.</w:t>
            </w:r>
            <w:r>
              <w:rPr>
                <w:rFonts w:ascii="宋体" w:hAnsi="宋体" w:cs="宋体" w:hint="eastAsia"/>
                <w:kern w:val="0"/>
              </w:rPr>
              <w:t>满意度≥</w:t>
            </w:r>
            <w:r>
              <w:rPr>
                <w:rFonts w:ascii="宋体" w:hAnsi="宋体" w:cs="宋体"/>
                <w:kern w:val="0"/>
              </w:rPr>
              <w:t>95%</w:t>
            </w:r>
            <w:r>
              <w:rPr>
                <w:rFonts w:ascii="宋体" w:hAnsi="宋体" w:cs="宋体" w:hint="eastAsia"/>
                <w:kern w:val="0"/>
              </w:rPr>
              <w:t>的，得</w:t>
            </w:r>
            <w:r>
              <w:rPr>
                <w:rFonts w:ascii="宋体" w:hAnsi="宋体" w:cs="宋体"/>
                <w:kern w:val="0"/>
              </w:rPr>
              <w:t>6</w:t>
            </w:r>
            <w:r>
              <w:rPr>
                <w:rFonts w:ascii="宋体" w:hAnsi="宋体" w:cs="宋体" w:hint="eastAsia"/>
                <w:kern w:val="0"/>
              </w:rPr>
              <w:t>分；</w:t>
            </w:r>
          </w:p>
          <w:p w:rsidR="00994B6A" w:rsidRDefault="008D5244">
            <w:pPr>
              <w:widowControl/>
              <w:spacing w:line="320" w:lineRule="exact"/>
              <w:ind w:firstLine="420"/>
              <w:rPr>
                <w:rFonts w:ascii="宋体"/>
                <w:kern w:val="0"/>
              </w:rPr>
            </w:pPr>
            <w:r>
              <w:rPr>
                <w:rFonts w:ascii="宋体" w:cs="宋体"/>
                <w:kern w:val="0"/>
              </w:rPr>
              <w:t>2.</w:t>
            </w:r>
            <w:r>
              <w:rPr>
                <w:rFonts w:ascii="宋体" w:hAnsi="宋体" w:cs="宋体"/>
                <w:kern w:val="0"/>
              </w:rPr>
              <w:t xml:space="preserve"> 90%</w:t>
            </w:r>
            <w:r>
              <w:rPr>
                <w:rFonts w:ascii="宋体" w:hAnsi="宋体" w:cs="宋体" w:hint="eastAsia"/>
                <w:kern w:val="0"/>
              </w:rPr>
              <w:t>≤满意度＜</w:t>
            </w:r>
            <w:r>
              <w:rPr>
                <w:rFonts w:ascii="宋体" w:hAnsi="宋体" w:cs="宋体"/>
                <w:kern w:val="0"/>
              </w:rPr>
              <w:t>95%</w:t>
            </w:r>
            <w:r>
              <w:rPr>
                <w:rFonts w:ascii="宋体" w:hAnsi="宋体" w:cs="宋体" w:hint="eastAsia"/>
                <w:kern w:val="0"/>
              </w:rPr>
              <w:t>的，得</w:t>
            </w:r>
            <w:r>
              <w:rPr>
                <w:rFonts w:ascii="宋体" w:hAnsi="宋体" w:cs="宋体"/>
                <w:kern w:val="0"/>
              </w:rPr>
              <w:t>4</w:t>
            </w:r>
            <w:r>
              <w:rPr>
                <w:rFonts w:ascii="宋体" w:hAnsi="宋体" w:cs="宋体" w:hint="eastAsia"/>
                <w:kern w:val="0"/>
              </w:rPr>
              <w:t>分；</w:t>
            </w:r>
          </w:p>
          <w:p w:rsidR="00994B6A" w:rsidRDefault="008D5244">
            <w:pPr>
              <w:widowControl/>
              <w:spacing w:line="320" w:lineRule="exact"/>
              <w:ind w:firstLine="420"/>
              <w:rPr>
                <w:rFonts w:ascii="宋体"/>
                <w:kern w:val="0"/>
              </w:rPr>
            </w:pPr>
            <w:r>
              <w:rPr>
                <w:rFonts w:ascii="宋体" w:hAnsi="宋体" w:cs="宋体"/>
                <w:kern w:val="0"/>
              </w:rPr>
              <w:t>3. 80%</w:t>
            </w:r>
            <w:r>
              <w:rPr>
                <w:rFonts w:ascii="宋体" w:hAnsi="宋体" w:cs="宋体" w:hint="eastAsia"/>
                <w:kern w:val="0"/>
              </w:rPr>
              <w:t>≤满意度＜</w:t>
            </w:r>
            <w:r>
              <w:rPr>
                <w:rFonts w:ascii="宋体" w:hAnsi="宋体" w:cs="宋体"/>
                <w:kern w:val="0"/>
              </w:rPr>
              <w:t>90%</w:t>
            </w:r>
            <w:r>
              <w:rPr>
                <w:rFonts w:ascii="宋体" w:hAnsi="宋体" w:cs="宋体" w:hint="eastAsia"/>
                <w:kern w:val="0"/>
              </w:rPr>
              <w:t>的，得</w:t>
            </w:r>
            <w:r>
              <w:rPr>
                <w:rFonts w:ascii="宋体" w:hAnsi="宋体" w:cs="宋体"/>
                <w:kern w:val="0"/>
              </w:rPr>
              <w:t>2</w:t>
            </w:r>
            <w:r>
              <w:rPr>
                <w:rFonts w:ascii="宋体" w:hAnsi="宋体" w:cs="宋体" w:hint="eastAsia"/>
                <w:kern w:val="0"/>
              </w:rPr>
              <w:t>分；</w:t>
            </w:r>
          </w:p>
          <w:p w:rsidR="00994B6A" w:rsidRDefault="008D5244">
            <w:pPr>
              <w:widowControl/>
              <w:spacing w:line="320" w:lineRule="exact"/>
              <w:ind w:firstLine="420"/>
              <w:rPr>
                <w:rFonts w:ascii="宋体"/>
                <w:kern w:val="0"/>
              </w:rPr>
            </w:pPr>
            <w:r>
              <w:rPr>
                <w:rFonts w:ascii="宋体" w:hAnsi="宋体" w:cs="宋体"/>
                <w:kern w:val="0"/>
              </w:rPr>
              <w:t xml:space="preserve">4. </w:t>
            </w:r>
            <w:r>
              <w:rPr>
                <w:rFonts w:ascii="宋体" w:hAnsi="宋体" w:cs="宋体" w:hint="eastAsia"/>
                <w:kern w:val="0"/>
              </w:rPr>
              <w:t>满意度＜</w:t>
            </w:r>
            <w:r>
              <w:rPr>
                <w:rFonts w:ascii="宋体" w:hAnsi="宋体" w:cs="宋体"/>
                <w:kern w:val="0"/>
              </w:rPr>
              <w:t>80%</w:t>
            </w:r>
            <w:r>
              <w:rPr>
                <w:rFonts w:ascii="宋体" w:hAnsi="宋体" w:cs="宋体" w:hint="eastAsia"/>
                <w:kern w:val="0"/>
              </w:rPr>
              <w:t>的，得</w:t>
            </w:r>
            <w:r>
              <w:rPr>
                <w:rFonts w:ascii="宋体" w:hAnsi="宋体" w:cs="宋体"/>
                <w:kern w:val="0"/>
              </w:rPr>
              <w:t>1</w:t>
            </w:r>
            <w:r>
              <w:rPr>
                <w:rFonts w:ascii="宋体" w:hAnsi="宋体" w:cs="宋体" w:hint="eastAsia"/>
                <w:kern w:val="0"/>
              </w:rPr>
              <w:t>分。</w:t>
            </w:r>
          </w:p>
        </w:tc>
        <w:tc>
          <w:tcPr>
            <w:tcW w:w="822" w:type="dxa"/>
            <w:tcBorders>
              <w:top w:val="nil"/>
              <w:left w:val="nil"/>
              <w:bottom w:val="nil"/>
              <w:right w:val="single" w:sz="4" w:space="0" w:color="auto"/>
            </w:tcBorders>
            <w:vAlign w:val="center"/>
          </w:tcPr>
          <w:p w:rsidR="00994B6A" w:rsidRDefault="008D5244">
            <w:pPr>
              <w:widowControl/>
              <w:spacing w:line="320" w:lineRule="exact"/>
              <w:jc w:val="left"/>
              <w:rPr>
                <w:rFonts w:ascii="宋体" w:hAnsi="宋体" w:cs="宋体"/>
                <w:kern w:val="0"/>
              </w:rPr>
            </w:pPr>
            <w:r>
              <w:rPr>
                <w:rFonts w:ascii="宋体" w:hAnsi="宋体" w:cs="宋体" w:hint="eastAsia"/>
                <w:kern w:val="0"/>
              </w:rPr>
              <w:t>6</w:t>
            </w:r>
          </w:p>
        </w:tc>
        <w:tc>
          <w:tcPr>
            <w:tcW w:w="2297" w:type="dxa"/>
            <w:tcBorders>
              <w:top w:val="nil"/>
              <w:left w:val="nil"/>
              <w:bottom w:val="nil"/>
              <w:right w:val="single" w:sz="4" w:space="0" w:color="auto"/>
            </w:tcBorders>
          </w:tcPr>
          <w:p w:rsidR="00994B6A" w:rsidRDefault="00994B6A">
            <w:pPr>
              <w:widowControl/>
              <w:spacing w:line="320" w:lineRule="exact"/>
              <w:ind w:firstLine="420"/>
              <w:rPr>
                <w:rFonts w:ascii="宋体" w:hAnsi="宋体" w:cs="宋体"/>
                <w:kern w:val="0"/>
              </w:rPr>
            </w:pPr>
          </w:p>
        </w:tc>
      </w:tr>
      <w:tr w:rsidR="00994B6A">
        <w:trPr>
          <w:trHeight w:val="405"/>
        </w:trPr>
        <w:tc>
          <w:tcPr>
            <w:tcW w:w="12044" w:type="dxa"/>
            <w:gridSpan w:val="8"/>
            <w:tcBorders>
              <w:top w:val="single" w:sz="4" w:space="0" w:color="auto"/>
              <w:left w:val="single" w:sz="4" w:space="0" w:color="auto"/>
              <w:bottom w:val="single" w:sz="4" w:space="0" w:color="auto"/>
              <w:right w:val="single" w:sz="4" w:space="0" w:color="auto"/>
            </w:tcBorders>
            <w:vAlign w:val="center"/>
          </w:tcPr>
          <w:p w:rsidR="00994B6A" w:rsidRDefault="008D5244">
            <w:pPr>
              <w:widowControl/>
              <w:spacing w:line="320" w:lineRule="exact"/>
              <w:ind w:firstLine="420"/>
              <w:jc w:val="center"/>
              <w:rPr>
                <w:rFonts w:ascii="宋体" w:hAnsi="宋体" w:cs="宋体"/>
                <w:b/>
                <w:bCs/>
                <w:kern w:val="0"/>
              </w:rPr>
            </w:pPr>
            <w:r>
              <w:rPr>
                <w:rFonts w:ascii="宋体" w:hAnsi="宋体" w:cs="宋体" w:hint="eastAsia"/>
                <w:b/>
                <w:bCs/>
                <w:kern w:val="0"/>
              </w:rPr>
              <w:t>总得分情况</w:t>
            </w:r>
          </w:p>
        </w:tc>
        <w:tc>
          <w:tcPr>
            <w:tcW w:w="822" w:type="dxa"/>
            <w:tcBorders>
              <w:top w:val="single" w:sz="4" w:space="0" w:color="auto"/>
              <w:left w:val="nil"/>
              <w:bottom w:val="single" w:sz="4" w:space="0" w:color="auto"/>
              <w:right w:val="single" w:sz="4" w:space="0" w:color="auto"/>
            </w:tcBorders>
            <w:vAlign w:val="center"/>
          </w:tcPr>
          <w:p w:rsidR="00994B6A" w:rsidRDefault="008D5244">
            <w:pPr>
              <w:widowControl/>
              <w:spacing w:line="320" w:lineRule="exact"/>
              <w:jc w:val="left"/>
              <w:rPr>
                <w:rFonts w:ascii="宋体" w:hAnsi="宋体" w:cs="宋体"/>
                <w:kern w:val="0"/>
              </w:rPr>
            </w:pPr>
            <w:r>
              <w:rPr>
                <w:rFonts w:ascii="宋体" w:hAnsi="宋体" w:cs="宋体" w:hint="eastAsia"/>
                <w:kern w:val="0"/>
              </w:rPr>
              <w:t>98</w:t>
            </w:r>
          </w:p>
        </w:tc>
        <w:tc>
          <w:tcPr>
            <w:tcW w:w="2297" w:type="dxa"/>
            <w:tcBorders>
              <w:top w:val="single" w:sz="4" w:space="0" w:color="auto"/>
              <w:left w:val="nil"/>
              <w:bottom w:val="single" w:sz="4" w:space="0" w:color="auto"/>
              <w:right w:val="single" w:sz="4" w:space="0" w:color="auto"/>
            </w:tcBorders>
          </w:tcPr>
          <w:p w:rsidR="00994B6A" w:rsidRDefault="00994B6A">
            <w:pPr>
              <w:widowControl/>
              <w:spacing w:line="320" w:lineRule="exact"/>
              <w:ind w:firstLine="420"/>
              <w:rPr>
                <w:rFonts w:ascii="宋体" w:hAnsi="宋体" w:cs="宋体"/>
                <w:kern w:val="0"/>
              </w:rPr>
            </w:pPr>
          </w:p>
        </w:tc>
      </w:tr>
    </w:tbl>
    <w:p w:rsidR="00994B6A" w:rsidRDefault="008D5244">
      <w:pPr>
        <w:spacing w:line="320" w:lineRule="exact"/>
      </w:pPr>
      <w:r>
        <w:rPr>
          <w:rFonts w:cs="宋体" w:hint="eastAsia"/>
        </w:rPr>
        <w:t>附注：</w:t>
      </w:r>
      <w:r>
        <w:t>1.</w:t>
      </w:r>
      <w:r>
        <w:rPr>
          <w:rFonts w:cs="宋体" w:hint="eastAsia"/>
        </w:rPr>
        <w:t>《部门整体支出绩效评价共性指标体系框架》的适用对象是部门和单位；</w:t>
      </w:r>
    </w:p>
    <w:p w:rsidR="00994B6A" w:rsidRDefault="008D5244">
      <w:pPr>
        <w:spacing w:line="320" w:lineRule="exact"/>
      </w:pPr>
      <w:r>
        <w:t xml:space="preserve">      2.</w:t>
      </w:r>
      <w:r>
        <w:rPr>
          <w:rFonts w:cs="宋体" w:hint="eastAsia"/>
        </w:rPr>
        <w:t>各项指标的分值是参考分值，各部门各单位在开展绩效评价时可结合不同评价对象的特点，赋予评价指标科学合理的权重分值，明确具体的评分标准。</w:t>
      </w:r>
    </w:p>
    <w:sectPr w:rsidR="00994B6A" w:rsidSect="00994B6A">
      <w:footerReference w:type="default" r:id="rId6"/>
      <w:pgSz w:w="16838" w:h="11906" w:orient="landscape"/>
      <w:pgMar w:top="709" w:right="820" w:bottom="1135" w:left="851" w:header="851" w:footer="680" w:gutter="0"/>
      <w:pgNumType w:fmt="numberInDash"/>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5244" w:rsidRDefault="008D5244" w:rsidP="00994B6A">
      <w:r>
        <w:separator/>
      </w:r>
    </w:p>
  </w:endnote>
  <w:endnote w:type="continuationSeparator" w:id="1">
    <w:p w:rsidR="008D5244" w:rsidRDefault="008D5244" w:rsidP="00994B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B6A" w:rsidRDefault="00994B6A">
    <w:pPr>
      <w:pStyle w:val="a8"/>
      <w:rPr>
        <w:sz w:val="21"/>
        <w:szCs w:val="2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5244" w:rsidRDefault="008D5244" w:rsidP="00994B6A">
      <w:r>
        <w:separator/>
      </w:r>
    </w:p>
  </w:footnote>
  <w:footnote w:type="continuationSeparator" w:id="1">
    <w:p w:rsidR="008D5244" w:rsidRDefault="008D5244" w:rsidP="00994B6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HorizontalSpacing w:val="105"/>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ZjgxMmZjNWM5OTJlNjdlZWY2M2RkMDg4MjdkOWM4ZjYifQ=="/>
  </w:docVars>
  <w:rsids>
    <w:rsidRoot w:val="00994B6A"/>
    <w:rsid w:val="008D5244"/>
    <w:rsid w:val="00994B6A"/>
    <w:rsid w:val="00B5403A"/>
    <w:rsid w:val="049F2234"/>
    <w:rsid w:val="06E5240B"/>
    <w:rsid w:val="4DBE4AC8"/>
    <w:rsid w:val="4FFFAEA3"/>
    <w:rsid w:val="5289216F"/>
    <w:rsid w:val="5EDB21EA"/>
    <w:rsid w:val="60517C3C"/>
    <w:rsid w:val="6FE05FF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qFormat="1"/>
    <w:lsdException w:name="annotation text" w:uiPriority="99" w:qFormat="1"/>
    <w:lsdException w:name="header" w:uiPriority="99" w:qFormat="1"/>
    <w:lsdException w:name="footer" w:uiPriority="99" w:qFormat="1"/>
    <w:lsdException w:name="caption" w:semiHidden="1" w:unhideWhenUsed="1" w:qFormat="1"/>
    <w:lsdException w:name="annotation reference" w:uiPriority="99" w:qFormat="1"/>
    <w:lsdException w:name="page number" w:uiPriority="99" w:qFormat="1"/>
    <w:lsdException w:name="endnote reference" w:uiPriority="99" w:qFormat="1"/>
    <w:lsdException w:name="endnote text" w:uiPriority="99" w:qFormat="1"/>
    <w:lsdException w:name="Title" w:qFormat="1"/>
    <w:lsdException w:name="Default Paragraph Font" w:uiPriority="1" w:qFormat="1"/>
    <w:lsdException w:name="Body Text" w:uiPriority="99" w:qFormat="1"/>
    <w:lsdException w:name="Subtitle" w:qFormat="1"/>
    <w:lsdException w:name="Body Text First Indent" w:uiPriority="99"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994B6A"/>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uiPriority w:val="99"/>
    <w:qFormat/>
    <w:rsid w:val="00994B6A"/>
    <w:pPr>
      <w:ind w:firstLineChars="100" w:firstLine="420"/>
    </w:pPr>
    <w:rPr>
      <w:sz w:val="20"/>
      <w:szCs w:val="20"/>
    </w:rPr>
  </w:style>
  <w:style w:type="paragraph" w:styleId="a4">
    <w:name w:val="Body Text"/>
    <w:basedOn w:val="a"/>
    <w:link w:val="Char1"/>
    <w:uiPriority w:val="99"/>
    <w:qFormat/>
    <w:rsid w:val="00994B6A"/>
    <w:pPr>
      <w:jc w:val="center"/>
    </w:pPr>
    <w:rPr>
      <w:rFonts w:ascii="Calibri" w:hAnsi="Calibri" w:cs="宋体"/>
    </w:rPr>
  </w:style>
  <w:style w:type="paragraph" w:styleId="a5">
    <w:name w:val="annotation text"/>
    <w:basedOn w:val="a"/>
    <w:link w:val="Char"/>
    <w:uiPriority w:val="99"/>
    <w:qFormat/>
    <w:rsid w:val="00994B6A"/>
    <w:pPr>
      <w:jc w:val="left"/>
    </w:pPr>
  </w:style>
  <w:style w:type="paragraph" w:styleId="a6">
    <w:name w:val="endnote text"/>
    <w:basedOn w:val="a"/>
    <w:link w:val="Char0"/>
    <w:uiPriority w:val="99"/>
    <w:qFormat/>
    <w:rsid w:val="00994B6A"/>
    <w:pPr>
      <w:snapToGrid w:val="0"/>
      <w:jc w:val="left"/>
    </w:pPr>
  </w:style>
  <w:style w:type="paragraph" w:styleId="a7">
    <w:name w:val="Balloon Text"/>
    <w:basedOn w:val="a"/>
    <w:link w:val="Char2"/>
    <w:uiPriority w:val="99"/>
    <w:qFormat/>
    <w:rsid w:val="00994B6A"/>
    <w:rPr>
      <w:sz w:val="18"/>
      <w:szCs w:val="18"/>
    </w:rPr>
  </w:style>
  <w:style w:type="paragraph" w:styleId="a8">
    <w:name w:val="footer"/>
    <w:basedOn w:val="a"/>
    <w:link w:val="Char3"/>
    <w:uiPriority w:val="99"/>
    <w:qFormat/>
    <w:rsid w:val="00994B6A"/>
    <w:pPr>
      <w:tabs>
        <w:tab w:val="center" w:pos="4153"/>
        <w:tab w:val="right" w:pos="8306"/>
      </w:tabs>
      <w:snapToGrid w:val="0"/>
      <w:jc w:val="left"/>
    </w:pPr>
    <w:rPr>
      <w:sz w:val="18"/>
      <w:szCs w:val="18"/>
    </w:rPr>
  </w:style>
  <w:style w:type="paragraph" w:styleId="a9">
    <w:name w:val="header"/>
    <w:basedOn w:val="a"/>
    <w:link w:val="Char4"/>
    <w:uiPriority w:val="99"/>
    <w:qFormat/>
    <w:rsid w:val="00994B6A"/>
    <w:pPr>
      <w:pBdr>
        <w:bottom w:val="single" w:sz="6" w:space="1" w:color="auto"/>
      </w:pBdr>
      <w:tabs>
        <w:tab w:val="center" w:pos="4153"/>
        <w:tab w:val="right" w:pos="8306"/>
      </w:tabs>
      <w:snapToGrid w:val="0"/>
      <w:jc w:val="center"/>
    </w:pPr>
    <w:rPr>
      <w:sz w:val="18"/>
      <w:szCs w:val="18"/>
    </w:rPr>
  </w:style>
  <w:style w:type="paragraph" w:styleId="2">
    <w:name w:val="toc 2"/>
    <w:basedOn w:val="a"/>
    <w:next w:val="a"/>
    <w:uiPriority w:val="39"/>
    <w:qFormat/>
    <w:rsid w:val="00994B6A"/>
    <w:pPr>
      <w:ind w:leftChars="200" w:left="420"/>
    </w:pPr>
  </w:style>
  <w:style w:type="paragraph" w:styleId="aa">
    <w:name w:val="annotation subject"/>
    <w:basedOn w:val="a5"/>
    <w:next w:val="a5"/>
    <w:link w:val="Char5"/>
    <w:uiPriority w:val="99"/>
    <w:qFormat/>
    <w:rsid w:val="00994B6A"/>
    <w:rPr>
      <w:b/>
      <w:bCs/>
    </w:rPr>
  </w:style>
  <w:style w:type="character" w:styleId="ab">
    <w:name w:val="endnote reference"/>
    <w:basedOn w:val="a1"/>
    <w:uiPriority w:val="99"/>
    <w:qFormat/>
    <w:rsid w:val="00994B6A"/>
    <w:rPr>
      <w:vertAlign w:val="superscript"/>
    </w:rPr>
  </w:style>
  <w:style w:type="character" w:styleId="ac">
    <w:name w:val="page number"/>
    <w:basedOn w:val="a1"/>
    <w:uiPriority w:val="99"/>
    <w:qFormat/>
    <w:rsid w:val="00994B6A"/>
  </w:style>
  <w:style w:type="character" w:styleId="ad">
    <w:name w:val="Hyperlink"/>
    <w:basedOn w:val="a1"/>
    <w:uiPriority w:val="99"/>
    <w:qFormat/>
    <w:rsid w:val="00994B6A"/>
    <w:rPr>
      <w:color w:val="0000FF"/>
      <w:u w:val="single"/>
    </w:rPr>
  </w:style>
  <w:style w:type="character" w:styleId="ae">
    <w:name w:val="annotation reference"/>
    <w:basedOn w:val="a1"/>
    <w:uiPriority w:val="99"/>
    <w:qFormat/>
    <w:rsid w:val="00994B6A"/>
    <w:rPr>
      <w:sz w:val="21"/>
      <w:szCs w:val="21"/>
    </w:rPr>
  </w:style>
  <w:style w:type="character" w:customStyle="1" w:styleId="Char2">
    <w:name w:val="批注框文本 Char"/>
    <w:basedOn w:val="a1"/>
    <w:link w:val="a7"/>
    <w:uiPriority w:val="99"/>
    <w:qFormat/>
    <w:rsid w:val="00994B6A"/>
    <w:rPr>
      <w:rFonts w:ascii="Times New Roman" w:eastAsia="宋体" w:hAnsi="Times New Roman" w:cs="Times New Roman"/>
      <w:sz w:val="18"/>
      <w:szCs w:val="18"/>
    </w:rPr>
  </w:style>
  <w:style w:type="character" w:customStyle="1" w:styleId="Char4">
    <w:name w:val="页眉 Char"/>
    <w:basedOn w:val="a1"/>
    <w:link w:val="a9"/>
    <w:uiPriority w:val="99"/>
    <w:qFormat/>
    <w:rsid w:val="00994B6A"/>
    <w:rPr>
      <w:rFonts w:ascii="Times New Roman" w:eastAsia="宋体" w:hAnsi="Times New Roman" w:cs="Times New Roman"/>
      <w:sz w:val="18"/>
      <w:szCs w:val="18"/>
    </w:rPr>
  </w:style>
  <w:style w:type="character" w:customStyle="1" w:styleId="Char3">
    <w:name w:val="页脚 Char"/>
    <w:basedOn w:val="a1"/>
    <w:link w:val="a8"/>
    <w:uiPriority w:val="99"/>
    <w:qFormat/>
    <w:rsid w:val="00994B6A"/>
    <w:rPr>
      <w:rFonts w:ascii="Times New Roman" w:eastAsia="宋体" w:hAnsi="Times New Roman" w:cs="Times New Roman"/>
      <w:sz w:val="18"/>
      <w:szCs w:val="18"/>
    </w:rPr>
  </w:style>
  <w:style w:type="character" w:customStyle="1" w:styleId="Char0">
    <w:name w:val="尾注文本 Char"/>
    <w:basedOn w:val="a1"/>
    <w:link w:val="a6"/>
    <w:uiPriority w:val="99"/>
    <w:qFormat/>
    <w:rsid w:val="00994B6A"/>
    <w:rPr>
      <w:rFonts w:ascii="Times New Roman" w:eastAsia="宋体" w:hAnsi="Times New Roman" w:cs="Times New Roman"/>
      <w:szCs w:val="24"/>
    </w:rPr>
  </w:style>
  <w:style w:type="character" w:customStyle="1" w:styleId="Char6">
    <w:name w:val="正文文本 Char"/>
    <w:basedOn w:val="a1"/>
    <w:uiPriority w:val="99"/>
    <w:qFormat/>
    <w:rsid w:val="00994B6A"/>
    <w:rPr>
      <w:kern w:val="2"/>
      <w:sz w:val="21"/>
      <w:szCs w:val="24"/>
    </w:rPr>
  </w:style>
  <w:style w:type="character" w:customStyle="1" w:styleId="Char1">
    <w:name w:val="正文文本 Char1"/>
    <w:basedOn w:val="a1"/>
    <w:link w:val="a4"/>
    <w:uiPriority w:val="99"/>
    <w:qFormat/>
    <w:rsid w:val="00994B6A"/>
    <w:rPr>
      <w:rFonts w:ascii="Times New Roman" w:eastAsia="宋体" w:hAnsi="Times New Roman" w:cs="Times New Roman"/>
      <w:kern w:val="2"/>
      <w:sz w:val="21"/>
      <w:szCs w:val="24"/>
    </w:rPr>
  </w:style>
  <w:style w:type="paragraph" w:customStyle="1" w:styleId="1">
    <w:name w:val="列出段落1"/>
    <w:basedOn w:val="a"/>
    <w:uiPriority w:val="99"/>
    <w:qFormat/>
    <w:rsid w:val="00994B6A"/>
    <w:pPr>
      <w:ind w:firstLineChars="200" w:firstLine="420"/>
    </w:pPr>
  </w:style>
  <w:style w:type="character" w:customStyle="1" w:styleId="Char">
    <w:name w:val="批注文字 Char"/>
    <w:basedOn w:val="a1"/>
    <w:link w:val="a5"/>
    <w:uiPriority w:val="99"/>
    <w:qFormat/>
    <w:rsid w:val="00994B6A"/>
    <w:rPr>
      <w:kern w:val="2"/>
      <w:sz w:val="21"/>
      <w:szCs w:val="24"/>
    </w:rPr>
  </w:style>
  <w:style w:type="character" w:customStyle="1" w:styleId="Char5">
    <w:name w:val="批注主题 Char"/>
    <w:basedOn w:val="Char"/>
    <w:link w:val="aa"/>
    <w:uiPriority w:val="99"/>
    <w:qFormat/>
    <w:rsid w:val="00994B6A"/>
    <w:rPr>
      <w:b/>
      <w:bCs/>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8401</Words>
  <Characters>8486</Characters>
  <Application>Microsoft Office Word</Application>
  <DocSecurity>0</DocSecurity>
  <Lines>707</Lines>
  <Paragraphs>649</Paragraphs>
  <ScaleCrop>false</ScaleCrop>
  <Company>China</Company>
  <LinksUpToDate>false</LinksUpToDate>
  <CharactersWithSpaces>16238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桂鑫</dc:creator>
  <cp:lastModifiedBy>蔡晓曼</cp:lastModifiedBy>
  <cp:revision>48</cp:revision>
  <dcterms:created xsi:type="dcterms:W3CDTF">2021-05-02T08:46:00Z</dcterms:created>
  <dcterms:modified xsi:type="dcterms:W3CDTF">2023-03-09T12:27:00Z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7F39CE9C0325425C9FE03BE32E0AC86F</vt:lpwstr>
  </property>
</Properties>
</file>